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500F" w14:textId="1BF3E0D5" w:rsidR="0093531F" w:rsidRDefault="00B27FEF" w:rsidP="0093531F">
      <w:pPr>
        <w:jc w:val="center"/>
      </w:pPr>
      <w:r>
        <w:rPr>
          <w:rFonts w:cs="BIZ UD明朝 Medium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51E06" wp14:editId="7E6CC1BF">
                <wp:simplePos x="0" y="0"/>
                <wp:positionH relativeFrom="column">
                  <wp:posOffset>4682490</wp:posOffset>
                </wp:positionH>
                <wp:positionV relativeFrom="paragraph">
                  <wp:posOffset>-555625</wp:posOffset>
                </wp:positionV>
                <wp:extent cx="1047750" cy="419100"/>
                <wp:effectExtent l="0" t="0" r="19050" b="19050"/>
                <wp:wrapNone/>
                <wp:docPr id="13663031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49797" w14:textId="6FE2689A" w:rsidR="00B27FEF" w:rsidRPr="003D0017" w:rsidRDefault="00B27FEF" w:rsidP="00B27FEF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3D001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51E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7pt;margin-top:-43.75pt;width:82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SgOAIAAIUEAAAOAAAAZHJzL2Uyb0RvYy54bWysVE1v2zAMvQ/YfxB0X2xnabsacYosRYYB&#10;QVsgHXpWZCkWJouapMTOfv0o5bPtTsMusiiSj+Qj6fFd32qyFc4rMBUtBjklwnColVlX9Mfz/NMX&#10;SnxgpmYajKjoTnh6N/n4YdzZUgyhAV0LRxDE+LKzFW1CsGWWed6IlvkBWGFQKcG1LKDo1lntWIfo&#10;rc6GeX6ddeBq64AL7/H1fq+kk4QvpeDhUUovAtEVxdxCOl06V/HMJmNWrh2zjeKHNNg/ZNEyZTDo&#10;CeqeBUY2Tr2DahV34EGGAYc2AykVF6kGrKbI31SzbJgVqRYkx9sTTf7/wfKH7dI+ORL6r9BjAyMh&#10;nfWlx8dYTy9dG7+YKUE9Urg70Sb6QHh0ykc3N1eo4qgbFbdFnnjNzt7W+fBNQEvipaIO25LYYtuF&#10;DxgRTY8mMZgHreq50joJcRTETDuyZdhEHVKO6PHKShvSVfT6M6bxDiFCn/xXmvGfscrXCChpg4/n&#10;2uMt9KueqPqClxXUO6TLwX6SvOVzhfAL5sMTczg6SAOuQ3jEQ2rAnOBwo6QB9/tv79EeO4paSjoc&#10;xYr6XxvmBCX6u8Fe3xajUZzdJIyuboYouEvN6lJjNu0MkKgCF8/ydI32QR+v0kH7glszjVFRxQzH&#10;2BXlwR2FWdivCO4dF9NpMsN5tSwszNLyCB5ZjsQ+9y/M2UNjA47EAxzHlpVv+ru3jZ4GppsAUqXm&#10;R6b3vB4agLOe+nPYy7hMl3KyOv89Jn8AAAD//wMAUEsDBBQABgAIAAAAIQCr7eny4QAAAAsBAAAP&#10;AAAAZHJzL2Rvd25yZXYueG1sTI/LTsMwEEX3SPyDNUjsWiehxSXEqQBRoYoVacvajU1i1Y/Udtvw&#10;9wwrWM6doztnquVoDTmrELV3HPJpBkS51kvtOg7bzWqyABKTcFIY7xSHbxVhWV9fVaKU/uI+1LlJ&#10;HcESF0vBoU9pKCmNba+siFM/KIe7Lx+sSDiGjsogLlhuDS2y7J5aoR1e6MWgXnrVHpqT5XDchc0s&#10;16+fK7Nu9JEd3p/fBOP89mZ8egSS1Jj+YPjVR3Wo0WnvT05GYjiwOzZDlMNkweZAkHjICkz2mBT5&#10;HGhd0f8/1D8AAAD//wMAUEsBAi0AFAAGAAgAAAAhALaDOJL+AAAA4QEAABMAAAAAAAAAAAAAAAAA&#10;AAAAAFtDb250ZW50X1R5cGVzXS54bWxQSwECLQAUAAYACAAAACEAOP0h/9YAAACUAQAACwAAAAAA&#10;AAAAAAAAAAAvAQAAX3JlbHMvLnJlbHNQSwECLQAUAAYACAAAACEAyfBEoDgCAACFBAAADgAAAAAA&#10;AAAAAAAAAAAuAgAAZHJzL2Uyb0RvYy54bWxQSwECLQAUAAYACAAAACEAq+3p8uEAAAALAQAADwAA&#10;AAAAAAAAAAAAAACSBAAAZHJzL2Rvd25yZXYueG1sUEsFBgAAAAAEAAQA8wAAAKAFAAAAAA==&#10;" fillcolor="white [3201]" strokeweight=".5pt">
                <v:textbox>
                  <w:txbxContent>
                    <w:p w14:paraId="06A49797" w14:textId="6FE2689A" w:rsidR="00B27FEF" w:rsidRPr="003D0017" w:rsidRDefault="00B27FEF" w:rsidP="00B27FEF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3D0017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1ED53353" w14:textId="3B9F1D28" w:rsidR="00216076" w:rsidRPr="0093531F" w:rsidRDefault="0093531F" w:rsidP="0093531F">
      <w:pPr>
        <w:jc w:val="center"/>
        <w:rPr>
          <w:rFonts w:ascii="BIZ UDゴシック" w:eastAsia="BIZ UDゴシック" w:hAnsi="BIZ UDゴシック"/>
        </w:rPr>
      </w:pPr>
      <w:r w:rsidRPr="0093531F">
        <w:rPr>
          <w:rFonts w:ascii="BIZ UDゴシック" w:eastAsia="BIZ UDゴシック" w:hAnsi="BIZ UDゴシック" w:hint="eastAsia"/>
        </w:rPr>
        <w:t>審議会運営上の申し合わせ（案）</w:t>
      </w:r>
    </w:p>
    <w:p w14:paraId="297996B9" w14:textId="77777777" w:rsidR="0093531F" w:rsidRDefault="0093531F" w:rsidP="0093531F">
      <w:pPr>
        <w:spacing w:line="400" w:lineRule="exact"/>
      </w:pPr>
    </w:p>
    <w:p w14:paraId="2F0CA5B9" w14:textId="629B16DF" w:rsidR="0093531F" w:rsidRPr="0093531F" w:rsidRDefault="0093531F" w:rsidP="0093531F">
      <w:pPr>
        <w:spacing w:line="400" w:lineRule="exact"/>
        <w:rPr>
          <w:rFonts w:ascii="BIZ UDゴシック" w:eastAsia="BIZ UDゴシック" w:hAnsi="BIZ UDゴシック"/>
        </w:rPr>
      </w:pPr>
      <w:r w:rsidRPr="0093531F">
        <w:rPr>
          <w:rFonts w:ascii="BIZ UDゴシック" w:eastAsia="BIZ UDゴシック" w:hAnsi="BIZ UDゴシック" w:hint="eastAsia"/>
        </w:rPr>
        <w:t>１　環境審議会の公開及び傍聴時のルールについて</w:t>
      </w:r>
    </w:p>
    <w:p w14:paraId="133E8972" w14:textId="3EFBC053" w:rsidR="0093531F" w:rsidRDefault="0093531F" w:rsidP="0093531F">
      <w:pPr>
        <w:spacing w:line="400" w:lineRule="exact"/>
      </w:pPr>
      <w:r>
        <w:rPr>
          <w:rFonts w:hint="eastAsia"/>
        </w:rPr>
        <w:t>（１）</w:t>
      </w:r>
      <w:r>
        <w:tab/>
        <w:t>会議は原則公開とします。</w:t>
      </w:r>
    </w:p>
    <w:p w14:paraId="70E5FA57" w14:textId="5799FD6B" w:rsidR="0093531F" w:rsidRDefault="0093531F" w:rsidP="0093531F">
      <w:pPr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7222B" wp14:editId="5066791D">
                <wp:simplePos x="0" y="0"/>
                <wp:positionH relativeFrom="margin">
                  <wp:posOffset>339090</wp:posOffset>
                </wp:positionH>
                <wp:positionV relativeFrom="paragraph">
                  <wp:posOffset>73025</wp:posOffset>
                </wp:positionV>
                <wp:extent cx="5067300" cy="771525"/>
                <wp:effectExtent l="0" t="0" r="19050" b="28575"/>
                <wp:wrapNone/>
                <wp:docPr id="939478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6C02253" w14:textId="2CBE1A1F" w:rsidR="0093531F" w:rsidRPr="0093531F" w:rsidRDefault="0093531F" w:rsidP="009353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9353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中野区環境審議会規則第</w:t>
                            </w:r>
                            <w:r w:rsidRPr="0093531F">
                              <w:rPr>
                                <w:sz w:val="22"/>
                                <w:szCs w:val="22"/>
                              </w:rPr>
                              <w:t>4条第4項</w:t>
                            </w:r>
                          </w:p>
                          <w:p w14:paraId="13F17D2E" w14:textId="77777777" w:rsidR="0093531F" w:rsidRPr="0093531F" w:rsidRDefault="0093531F" w:rsidP="0093531F">
                            <w:pPr>
                              <w:ind w:leftChars="100" w:left="240"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9353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審議会の会議は、公開とする。ただし、審議会が必要と認めるときは、非公開とすることができる。</w:t>
                            </w:r>
                          </w:p>
                          <w:p w14:paraId="38FA38AD" w14:textId="77777777" w:rsidR="0093531F" w:rsidRPr="0093531F" w:rsidRDefault="009353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E72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7pt;margin-top:5.75pt;width:399pt;height:60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+CWwIAANEEAAAOAAAAZHJzL2Uyb0RvYy54bWysVFFv2jAQfp+0/2D5fSTQAh0iVAzENKlr&#10;K7VTn43jkEiOz7MPEvbrd3ZCod2epr2Y893lu7vP3zG/bWvNDsr5CkzGh4OUM2Uk5JXZZfzH8+bT&#10;DWcehcmFBqMyflSe3y4+fpg3dqZGUILOlWMEYvyssRkvEe0sSbwsVS38AKwyFCzA1QLp6nZJ7kRD&#10;6LVORmk6SRpwuXUglffkXXdBvoj4RaEkPhSFV8h0xqk3jKeL5zacyWIuZjsnbFnJvg3xD13UojJU&#10;9BVqLVCwvav+gKor6cBDgQMJdQJFUUkVZ6Bphum7aZ5KYVWchcjx9pUm//9g5f3hyT46hu0XaOkB&#10;AyGN9TNPzjBPW7g6/FKnjOJE4fGVNtUik+Qcp5PpVUohSbHpdDgejQNMcv7aOo9fFdQsGBl39CyR&#10;LXG489ilnlJCMQ+6yjeV1vESpKBW2rGDoEfUGHsk8DdZ2rAm45OrcRqB38SimM4I2A5jjt7X3yHv&#10;UKfjlAaIYiA3SaZzj07uUO7UR5zsTYHQ+1r4svvIH/0asGdAG0o/ExosbLdtz/IW8iOR76DTpbdy&#10;UxHWnfD4KBwJkUil5cIHOgoNNCH0FmcluF9/84d80gdFOWtI2Bn3P/fCKc70N0PK+Ty8vg6bEC/X&#10;4+mILu4ysr2MmH29AqJ9SGtsZTRDPuqTWTioX2gHl6EqhYSRVDvjeDJX2K0b7bBUy2VMIu1bgXfm&#10;ycoAHZ45cPjcvghne5EgyeseTisgZu+00uWGLw0s9whFFYUUCO5Y7XmnvYkP1u94WMzLe8w6/xMt&#10;fgMAAP//AwBQSwMEFAAGAAgAAAAhANZcGurfAAAACQEAAA8AAABkcnMvZG93bnJldi54bWxMj8FO&#10;wzAQRO9I/IO1SNyok4ZAFeJUgNRTRStKFYnbNl6SQGxHsZumf8/2BMd9M5qdyZeT6cRIg2+dVRDP&#10;IhBkK6dbWyvYf6zuFiB8QKuxc5YUnMnDsri+yjHT7mTfadyFWnCI9RkqaELoMyl91ZBBP3M9Wda+&#10;3GAw8DnUUg944nDTyXkUPUiDreUPDfb02lD1szsaBY/nzepzvV+X48v323yD23JLdanU7c30/AQi&#10;0BT+zHCpz9Wh4E4Hd7Tai05Bmtyzk3mcgmB9kcYMDgySJAJZ5PL/guIXAAD//wMAUEsBAi0AFAAG&#10;AAgAAAAhALaDOJL+AAAA4QEAABMAAAAAAAAAAAAAAAAAAAAAAFtDb250ZW50X1R5cGVzXS54bWxQ&#10;SwECLQAUAAYACAAAACEAOP0h/9YAAACUAQAACwAAAAAAAAAAAAAAAAAvAQAAX3JlbHMvLnJlbHNQ&#10;SwECLQAUAAYACAAAACEAqHdvglsCAADRBAAADgAAAAAAAAAAAAAAAAAuAgAAZHJzL2Uyb0RvYy54&#10;bWxQSwECLQAUAAYACAAAACEA1lwa6t8AAAAJAQAADwAAAAAAAAAAAAAAAAC1BAAAZHJzL2Rvd25y&#10;ZXYueG1sUEsFBgAAAAAEAAQA8wAAAMEFAAAAAA==&#10;" fillcolor="white [3201]" strokecolor="#404040 [2429]" strokeweight=".5pt">
                <v:stroke dashstyle="1 1"/>
                <v:textbox>
                  <w:txbxContent>
                    <w:p w14:paraId="06C02253" w14:textId="2CBE1A1F" w:rsidR="0093531F" w:rsidRPr="0093531F" w:rsidRDefault="0093531F" w:rsidP="0093531F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※</w:t>
                      </w:r>
                      <w:r w:rsidRPr="0093531F">
                        <w:rPr>
                          <w:rFonts w:hint="eastAsia"/>
                          <w:sz w:val="22"/>
                          <w:szCs w:val="22"/>
                        </w:rPr>
                        <w:t>中野区環境審議会規則第</w:t>
                      </w:r>
                      <w:r w:rsidRPr="0093531F">
                        <w:rPr>
                          <w:sz w:val="22"/>
                          <w:szCs w:val="22"/>
                        </w:rPr>
                        <w:t>4条第4項</w:t>
                      </w:r>
                    </w:p>
                    <w:p w14:paraId="13F17D2E" w14:textId="77777777" w:rsidR="0093531F" w:rsidRPr="0093531F" w:rsidRDefault="0093531F" w:rsidP="0093531F">
                      <w:pPr>
                        <w:ind w:leftChars="100" w:left="240" w:firstLineChars="100" w:firstLine="220"/>
                        <w:rPr>
                          <w:sz w:val="22"/>
                          <w:szCs w:val="22"/>
                        </w:rPr>
                      </w:pPr>
                      <w:r w:rsidRPr="0093531F">
                        <w:rPr>
                          <w:rFonts w:hint="eastAsia"/>
                          <w:sz w:val="22"/>
                          <w:szCs w:val="22"/>
                        </w:rPr>
                        <w:t>審議会の会議は、公開とする。ただし、審議会が必要と認めるときは、非公開とすることができる。</w:t>
                      </w:r>
                    </w:p>
                    <w:p w14:paraId="38FA38AD" w14:textId="77777777" w:rsidR="0093531F" w:rsidRPr="0093531F" w:rsidRDefault="0093531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8EF48" w14:textId="77777777" w:rsidR="0093531F" w:rsidRDefault="0093531F" w:rsidP="0093531F">
      <w:pPr>
        <w:spacing w:line="400" w:lineRule="exact"/>
      </w:pPr>
    </w:p>
    <w:p w14:paraId="1A4B024D" w14:textId="77777777" w:rsidR="0093531F" w:rsidRDefault="0093531F" w:rsidP="0093531F">
      <w:pPr>
        <w:spacing w:line="400" w:lineRule="exact"/>
      </w:pPr>
    </w:p>
    <w:p w14:paraId="13217CDF" w14:textId="77777777" w:rsidR="0093531F" w:rsidRDefault="0093531F" w:rsidP="0093531F">
      <w:pPr>
        <w:spacing w:line="400" w:lineRule="exact"/>
      </w:pPr>
    </w:p>
    <w:p w14:paraId="023B8311" w14:textId="77777777" w:rsidR="0093531F" w:rsidRDefault="0093531F" w:rsidP="0093531F">
      <w:pPr>
        <w:spacing w:beforeLines="50" w:before="180" w:line="400" w:lineRule="exact"/>
      </w:pPr>
      <w:r>
        <w:rPr>
          <w:rFonts w:hint="eastAsia"/>
        </w:rPr>
        <w:t xml:space="preserve">（２）審議会開催時のルールについて　</w:t>
      </w:r>
    </w:p>
    <w:p w14:paraId="401FD561" w14:textId="49BA3C9E" w:rsidR="0093531F" w:rsidRDefault="0093531F" w:rsidP="0093531F">
      <w:pPr>
        <w:spacing w:line="400" w:lineRule="exact"/>
        <w:ind w:leftChars="100" w:left="240" w:firstLineChars="100" w:firstLine="240"/>
      </w:pPr>
      <w:r>
        <w:rPr>
          <w:rFonts w:hint="eastAsia"/>
        </w:rPr>
        <w:t>録音、録画、写真、ビデオカメラ、写真機能付き携帯電話等による撮影は原則不可とします。ただし、審議会が許可した場合はこの限りではありません。</w:t>
      </w:r>
    </w:p>
    <w:p w14:paraId="5C092194" w14:textId="77777777" w:rsidR="0093531F" w:rsidRDefault="0093531F" w:rsidP="0093531F">
      <w:pPr>
        <w:spacing w:line="400" w:lineRule="exact"/>
      </w:pPr>
    </w:p>
    <w:p w14:paraId="399CB005" w14:textId="77777777" w:rsidR="0093531F" w:rsidRDefault="0093531F" w:rsidP="0093531F">
      <w:pPr>
        <w:spacing w:line="400" w:lineRule="exact"/>
      </w:pPr>
    </w:p>
    <w:p w14:paraId="2049B88B" w14:textId="5A99DEE7" w:rsidR="0093531F" w:rsidRPr="0093531F" w:rsidRDefault="0093531F" w:rsidP="0093531F">
      <w:pPr>
        <w:spacing w:line="400" w:lineRule="exact"/>
        <w:rPr>
          <w:rFonts w:ascii="BIZ UDゴシック" w:eastAsia="BIZ UDゴシック" w:hAnsi="BIZ UDゴシック"/>
        </w:rPr>
      </w:pPr>
      <w:r w:rsidRPr="0093531F">
        <w:rPr>
          <w:rFonts w:ascii="BIZ UDゴシック" w:eastAsia="BIZ UDゴシック" w:hAnsi="BIZ UDゴシック" w:hint="eastAsia"/>
        </w:rPr>
        <w:t>２　議事録について</w:t>
      </w:r>
    </w:p>
    <w:p w14:paraId="47396FDB" w14:textId="77777777" w:rsidR="0093531F" w:rsidRDefault="0093531F" w:rsidP="0093531F">
      <w:pPr>
        <w:spacing w:line="400" w:lineRule="exact"/>
        <w:ind w:left="480" w:hangingChars="200" w:hanging="480"/>
      </w:pPr>
      <w:r>
        <w:rPr>
          <w:rFonts w:hint="eastAsia"/>
        </w:rPr>
        <w:t>（１）事務局は議事録作成のため、レコーダーで録音します。</w:t>
      </w:r>
    </w:p>
    <w:p w14:paraId="018509B7" w14:textId="77777777" w:rsidR="0093531F" w:rsidRDefault="0093531F" w:rsidP="0093531F">
      <w:pPr>
        <w:spacing w:beforeLines="50" w:before="180" w:line="400" w:lineRule="exact"/>
        <w:ind w:left="480" w:hangingChars="200" w:hanging="480"/>
      </w:pPr>
      <w:r>
        <w:rPr>
          <w:rFonts w:hint="eastAsia"/>
        </w:rPr>
        <w:t>（２）委員の方に議事録（案）を送付し、確認をいただいた上で議事録を作成します。</w:t>
      </w:r>
    </w:p>
    <w:p w14:paraId="67D26D32" w14:textId="77777777" w:rsidR="0093531F" w:rsidRDefault="0093531F" w:rsidP="0093531F">
      <w:pPr>
        <w:spacing w:beforeLines="50" w:before="180" w:line="400" w:lineRule="exact"/>
        <w:ind w:left="480" w:hangingChars="200" w:hanging="480"/>
      </w:pPr>
      <w:r>
        <w:rPr>
          <w:rFonts w:hint="eastAsia"/>
        </w:rPr>
        <w:t>（３）議事録は会議資料も含めホームページで公開します。</w:t>
      </w:r>
    </w:p>
    <w:p w14:paraId="6CD69770" w14:textId="0EB40E74" w:rsidR="0093531F" w:rsidRDefault="0093531F" w:rsidP="0093531F">
      <w:pPr>
        <w:spacing w:beforeLines="50" w:before="180" w:line="400" w:lineRule="exact"/>
        <w:ind w:left="480" w:hangingChars="200" w:hanging="480"/>
      </w:pPr>
      <w:r>
        <w:rPr>
          <w:rFonts w:hint="eastAsia"/>
        </w:rPr>
        <w:t>（４）議事録の発言者氏名は原則として記載します。</w:t>
      </w:r>
    </w:p>
    <w:p w14:paraId="71410A7A" w14:textId="77777777" w:rsidR="004720B0" w:rsidRDefault="004720B0" w:rsidP="004720B0">
      <w:pPr>
        <w:spacing w:line="400" w:lineRule="exact"/>
      </w:pPr>
    </w:p>
    <w:p w14:paraId="673BDCF5" w14:textId="77777777" w:rsidR="004720B0" w:rsidRDefault="004720B0" w:rsidP="004720B0">
      <w:pPr>
        <w:spacing w:line="400" w:lineRule="exact"/>
      </w:pPr>
    </w:p>
    <w:p w14:paraId="2A1E4551" w14:textId="77777777" w:rsidR="004720B0" w:rsidRPr="0093531F" w:rsidRDefault="004720B0" w:rsidP="004720B0">
      <w:pPr>
        <w:spacing w:line="40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</w:t>
      </w:r>
      <w:r w:rsidRPr="0093531F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その他</w:t>
      </w:r>
    </w:p>
    <w:p w14:paraId="6655F6A9" w14:textId="77777777" w:rsidR="004720B0" w:rsidRDefault="004720B0" w:rsidP="004720B0">
      <w:pPr>
        <w:spacing w:line="400" w:lineRule="exact"/>
        <w:ind w:left="480" w:hangingChars="200" w:hanging="480"/>
      </w:pPr>
      <w:r>
        <w:rPr>
          <w:rFonts w:hint="eastAsia"/>
        </w:rPr>
        <w:t>（１）審議会委員からの資料共有及び周知について</w:t>
      </w:r>
    </w:p>
    <w:p w14:paraId="0AE4A11E" w14:textId="1A2641B4" w:rsidR="004720B0" w:rsidRDefault="004720B0" w:rsidP="004720B0">
      <w:pPr>
        <w:spacing w:line="400" w:lineRule="exact"/>
        <w:ind w:leftChars="100" w:left="240" w:firstLineChars="100" w:firstLine="240"/>
      </w:pPr>
      <w:r w:rsidRPr="007B0B78">
        <w:rPr>
          <w:rFonts w:hint="eastAsia"/>
        </w:rPr>
        <w:t>審議会</w:t>
      </w:r>
      <w:r>
        <w:rPr>
          <w:rFonts w:hint="eastAsia"/>
        </w:rPr>
        <w:t>において、</w:t>
      </w:r>
      <w:r w:rsidR="001F4D0A">
        <w:rPr>
          <w:rFonts w:hint="eastAsia"/>
        </w:rPr>
        <w:t>諮問事項</w:t>
      </w:r>
      <w:r w:rsidR="004637E2">
        <w:rPr>
          <w:rFonts w:hint="eastAsia"/>
        </w:rPr>
        <w:t>や当日の議事</w:t>
      </w:r>
      <w:r w:rsidR="001F4D0A">
        <w:rPr>
          <w:rFonts w:hint="eastAsia"/>
        </w:rPr>
        <w:t>に照らして</w:t>
      </w:r>
      <w:r>
        <w:rPr>
          <w:rFonts w:hint="eastAsia"/>
        </w:rPr>
        <w:t>資料の配付</w:t>
      </w:r>
      <w:r w:rsidR="00904994">
        <w:rPr>
          <w:rFonts w:hint="eastAsia"/>
        </w:rPr>
        <w:t>を</w:t>
      </w:r>
      <w:r>
        <w:rPr>
          <w:rFonts w:hint="eastAsia"/>
        </w:rPr>
        <w:t>伴う</w:t>
      </w:r>
      <w:r w:rsidR="004C284C">
        <w:rPr>
          <w:rFonts w:hint="eastAsia"/>
        </w:rPr>
        <w:t>情報共有</w:t>
      </w:r>
      <w:r w:rsidRPr="007B0B78">
        <w:rPr>
          <w:rFonts w:hint="eastAsia"/>
        </w:rPr>
        <w:t>がある場合、審議会開催の</w:t>
      </w:r>
      <w:r w:rsidR="00434952">
        <w:rPr>
          <w:rFonts w:hint="eastAsia"/>
        </w:rPr>
        <w:t>原則</w:t>
      </w:r>
      <w:r w:rsidRPr="007B0B78">
        <w:rPr>
          <w:rFonts w:hint="eastAsia"/>
        </w:rPr>
        <w:t>１０日前（区役所休業日の場合はその前日）までに事務局へ内容をメールでお知らせください。</w:t>
      </w:r>
    </w:p>
    <w:p w14:paraId="2121EF84" w14:textId="77777777" w:rsidR="004720B0" w:rsidRPr="004720B0" w:rsidRDefault="004720B0" w:rsidP="0093531F">
      <w:pPr>
        <w:spacing w:beforeLines="50" w:before="180" w:line="400" w:lineRule="exact"/>
        <w:ind w:left="480" w:hangingChars="200" w:hanging="480"/>
      </w:pPr>
    </w:p>
    <w:sectPr w:rsidR="004720B0" w:rsidRPr="00472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2BD5F" w14:textId="77777777" w:rsidR="009939EC" w:rsidRDefault="009939EC" w:rsidP="004720B0">
      <w:r>
        <w:separator/>
      </w:r>
    </w:p>
  </w:endnote>
  <w:endnote w:type="continuationSeparator" w:id="0">
    <w:p w14:paraId="332A099C" w14:textId="77777777" w:rsidR="009939EC" w:rsidRDefault="009939EC" w:rsidP="0047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4CAF1" w14:textId="77777777" w:rsidR="009939EC" w:rsidRDefault="009939EC" w:rsidP="004720B0">
      <w:r>
        <w:separator/>
      </w:r>
    </w:p>
  </w:footnote>
  <w:footnote w:type="continuationSeparator" w:id="0">
    <w:p w14:paraId="60E94B68" w14:textId="77777777" w:rsidR="009939EC" w:rsidRDefault="009939EC" w:rsidP="0047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80"/>
    <w:rsid w:val="0014624F"/>
    <w:rsid w:val="001D5980"/>
    <w:rsid w:val="001F4D0A"/>
    <w:rsid w:val="00216076"/>
    <w:rsid w:val="003B582C"/>
    <w:rsid w:val="00434952"/>
    <w:rsid w:val="004637E2"/>
    <w:rsid w:val="004720B0"/>
    <w:rsid w:val="004C284C"/>
    <w:rsid w:val="00525258"/>
    <w:rsid w:val="005A20D8"/>
    <w:rsid w:val="00674E03"/>
    <w:rsid w:val="006E6990"/>
    <w:rsid w:val="007F6956"/>
    <w:rsid w:val="00904994"/>
    <w:rsid w:val="0093531F"/>
    <w:rsid w:val="009939EC"/>
    <w:rsid w:val="00B23876"/>
    <w:rsid w:val="00B27FEF"/>
    <w:rsid w:val="00BF4142"/>
    <w:rsid w:val="00FB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39E9D"/>
  <w15:chartTrackingRefBased/>
  <w15:docId w15:val="{8F533832-6D54-4DC7-B33F-E9363217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59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9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9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9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9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9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9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9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9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D5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5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5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5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59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59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59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9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5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9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5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9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59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5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59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59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72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20B0"/>
  </w:style>
  <w:style w:type="paragraph" w:styleId="ac">
    <w:name w:val="footer"/>
    <w:basedOn w:val="a"/>
    <w:link w:val="ad"/>
    <w:uiPriority w:val="99"/>
    <w:unhideWhenUsed/>
    <w:rsid w:val="00472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2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3AD352AD424A489F3651ED208C977F" ma:contentTypeVersion="6" ma:contentTypeDescription="新しいドキュメントを作成します。" ma:contentTypeScope="" ma:versionID="faf8fbdf560e33cb8d3251fd130726e4">
  <xsd:schema xmlns:xsd="http://www.w3.org/2001/XMLSchema" xmlns:xs="http://www.w3.org/2001/XMLSchema" xmlns:p="http://schemas.microsoft.com/office/2006/metadata/properties" xmlns:ns2="de0e72c3-1602-4953-be2a-2b94177b5901" xmlns:ns3="bc35d444-7b97-4962-a014-bfad8c7de03a" targetNamespace="http://schemas.microsoft.com/office/2006/metadata/properties" ma:root="true" ma:fieldsID="34479d9b6beb78cc2de1d709173df982" ns2:_="" ns3:_="">
    <xsd:import namespace="de0e72c3-1602-4953-be2a-2b94177b5901"/>
    <xsd:import namespace="bc35d444-7b97-4962-a014-bfad8c7de0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e72c3-1602-4953-be2a-2b94177b59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5d444-7b97-4962-a014-bfad8c7de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69F4C-C90C-4BD3-929E-67C6AC281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5361B-8286-4922-BB0C-2DC6489B9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34A6D1-B2B5-4B61-93CC-B58E2A144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e72c3-1602-4953-be2a-2b94177b5901"/>
    <ds:schemaRef ds:uri="bc35d444-7b97-4962-a014-bfad8c7de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宗範</dc:creator>
  <cp:keywords/>
  <dc:description/>
  <cp:lastModifiedBy>黒田　宗範</cp:lastModifiedBy>
  <cp:revision>10</cp:revision>
  <dcterms:created xsi:type="dcterms:W3CDTF">2024-04-24T09:10:00Z</dcterms:created>
  <dcterms:modified xsi:type="dcterms:W3CDTF">2024-07-11T05:37:00Z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0x010100BF3AD352AD424A489F3651ED208C977F</vt:lpwstr>
  </property>
</Properties>
</file>