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75D" w:rsidRPr="009B0C9D" w:rsidRDefault="00D6575D" w:rsidP="00D6575D">
      <w:pPr>
        <w:jc w:val="right"/>
        <w:rPr>
          <w:rFonts w:asciiTheme="majorEastAsia" w:eastAsiaTheme="majorEastAsia" w:hAnsiTheme="majorEastAsia"/>
          <w:sz w:val="24"/>
          <w:szCs w:val="24"/>
        </w:rPr>
      </w:pPr>
      <w:r w:rsidRPr="009B0C9D">
        <w:rPr>
          <w:rFonts w:asciiTheme="majorEastAsia" w:eastAsiaTheme="majorEastAsia" w:hAnsiTheme="majorEastAsia" w:hint="eastAsia"/>
          <w:sz w:val="24"/>
          <w:szCs w:val="24"/>
        </w:rPr>
        <w:t>別紙</w:t>
      </w:r>
      <w:bookmarkStart w:id="0" w:name="_GoBack"/>
      <w:bookmarkEnd w:id="0"/>
    </w:p>
    <w:p w:rsidR="00D6575D" w:rsidRPr="009B0C9D" w:rsidRDefault="00D6575D" w:rsidP="005C6BC9">
      <w:pPr>
        <w:jc w:val="center"/>
        <w:rPr>
          <w:rFonts w:asciiTheme="majorEastAsia" w:eastAsiaTheme="majorEastAsia" w:hAnsiTheme="majorEastAsia"/>
          <w:sz w:val="24"/>
          <w:szCs w:val="24"/>
        </w:rPr>
      </w:pPr>
    </w:p>
    <w:p w:rsidR="00562834" w:rsidRPr="009B0C9D" w:rsidRDefault="00562834" w:rsidP="0057030A">
      <w:pPr>
        <w:jc w:val="center"/>
        <w:rPr>
          <w:rFonts w:asciiTheme="majorEastAsia" w:eastAsiaTheme="majorEastAsia" w:hAnsiTheme="majorEastAsia"/>
          <w:sz w:val="24"/>
          <w:szCs w:val="24"/>
        </w:rPr>
      </w:pPr>
      <w:r w:rsidRPr="009B0C9D">
        <w:rPr>
          <w:rFonts w:asciiTheme="majorEastAsia" w:eastAsiaTheme="majorEastAsia" w:hAnsiTheme="majorEastAsia" w:hint="eastAsia"/>
          <w:sz w:val="24"/>
          <w:szCs w:val="24"/>
        </w:rPr>
        <w:t>中野区における障害を理由とする差別の解消の推進に関する</w:t>
      </w:r>
      <w:r w:rsidR="00D6575D" w:rsidRPr="009B0C9D">
        <w:rPr>
          <w:rFonts w:asciiTheme="majorEastAsia" w:eastAsiaTheme="majorEastAsia" w:hAnsiTheme="majorEastAsia" w:hint="eastAsia"/>
          <w:sz w:val="24"/>
          <w:szCs w:val="24"/>
        </w:rPr>
        <w:t>対応要領</w:t>
      </w:r>
      <w:r w:rsidRPr="009B0C9D">
        <w:rPr>
          <w:rFonts w:asciiTheme="majorEastAsia" w:eastAsiaTheme="majorEastAsia" w:hAnsiTheme="majorEastAsia" w:hint="eastAsia"/>
          <w:sz w:val="24"/>
          <w:szCs w:val="24"/>
        </w:rPr>
        <w:t>に係る留意事項</w:t>
      </w:r>
    </w:p>
    <w:p w:rsidR="00562834" w:rsidRPr="009B0C9D" w:rsidRDefault="00562834" w:rsidP="00562834">
      <w:pPr>
        <w:rPr>
          <w:rFonts w:asciiTheme="minorEastAsia" w:hAnsiTheme="minorEastAsia"/>
          <w:sz w:val="24"/>
          <w:szCs w:val="24"/>
        </w:rPr>
      </w:pPr>
    </w:p>
    <w:p w:rsidR="00562834" w:rsidRPr="009B0C9D" w:rsidRDefault="00562834" w:rsidP="008D2E0A">
      <w:pPr>
        <w:jc w:val="left"/>
        <w:rPr>
          <w:rFonts w:asciiTheme="majorEastAsia" w:eastAsiaTheme="majorEastAsia" w:hAnsiTheme="majorEastAsia"/>
          <w:sz w:val="24"/>
          <w:szCs w:val="24"/>
        </w:rPr>
      </w:pPr>
      <w:r w:rsidRPr="009B0C9D">
        <w:rPr>
          <w:rFonts w:asciiTheme="majorEastAsia" w:eastAsiaTheme="majorEastAsia" w:hAnsiTheme="majorEastAsia" w:hint="eastAsia"/>
          <w:sz w:val="24"/>
          <w:szCs w:val="24"/>
        </w:rPr>
        <w:t>第１</w:t>
      </w:r>
      <w:r w:rsidR="00A43B06" w:rsidRPr="009B0C9D">
        <w:rPr>
          <w:rFonts w:asciiTheme="majorEastAsia" w:eastAsiaTheme="majorEastAsia" w:hAnsiTheme="majorEastAsia" w:hint="eastAsia"/>
          <w:sz w:val="24"/>
          <w:szCs w:val="24"/>
        </w:rPr>
        <w:t xml:space="preserve">　</w:t>
      </w:r>
      <w:r w:rsidRPr="009B0C9D">
        <w:rPr>
          <w:rFonts w:asciiTheme="majorEastAsia" w:eastAsiaTheme="majorEastAsia" w:hAnsiTheme="majorEastAsia" w:hint="eastAsia"/>
          <w:sz w:val="24"/>
          <w:szCs w:val="24"/>
        </w:rPr>
        <w:t>不当な差別的取扱いの基本的な考え方</w:t>
      </w:r>
    </w:p>
    <w:p w:rsidR="00562834" w:rsidRPr="009B0C9D" w:rsidRDefault="00562834" w:rsidP="008D2E0A">
      <w:pPr>
        <w:ind w:firstLineChars="100" w:firstLine="240"/>
        <w:rPr>
          <w:rFonts w:asciiTheme="minorEastAsia" w:hAnsiTheme="minorEastAsia"/>
          <w:sz w:val="24"/>
          <w:szCs w:val="24"/>
        </w:rPr>
      </w:pPr>
      <w:r w:rsidRPr="009B0C9D">
        <w:rPr>
          <w:rFonts w:asciiTheme="minorEastAsia" w:hAnsiTheme="minorEastAsia" w:hint="eastAsia"/>
          <w:sz w:val="24"/>
          <w:szCs w:val="24"/>
        </w:rPr>
        <w:t>法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いる。</w:t>
      </w:r>
    </w:p>
    <w:p w:rsidR="00562834" w:rsidRPr="009B0C9D" w:rsidRDefault="00562834" w:rsidP="008D2E0A">
      <w:pPr>
        <w:ind w:firstLineChars="100" w:firstLine="240"/>
        <w:rPr>
          <w:rFonts w:asciiTheme="minorEastAsia" w:hAnsiTheme="minorEastAsia"/>
          <w:sz w:val="24"/>
          <w:szCs w:val="24"/>
        </w:rPr>
      </w:pPr>
      <w:r w:rsidRPr="009B0C9D">
        <w:rPr>
          <w:rFonts w:asciiTheme="minorEastAsia" w:hAnsiTheme="minorEastAsia" w:hint="eastAsia"/>
          <w:sz w:val="24"/>
          <w:szCs w:val="24"/>
        </w:rPr>
        <w:t>なお、障害者の事実上の平等を促進し、又は達成するために必要な特別の措置は、不当な差別的取扱いではない。したがって、障害者を障害者でない者と比べて優遇する取扱い（いわゆる積極的改善措置）、法に規定された障害者に対する合理的配慮の提供による障害者でない者との異なる取扱いや、合理的配慮を提供等するために必要な範囲で、プライバシーに配慮しつつ障害者に障害の状況等を確認することは、不当な差別的取扱いには当たらない。</w:t>
      </w:r>
    </w:p>
    <w:p w:rsidR="00562834" w:rsidRPr="009B0C9D" w:rsidRDefault="00562834" w:rsidP="008D2E0A">
      <w:pPr>
        <w:ind w:firstLineChars="100" w:firstLine="240"/>
        <w:rPr>
          <w:rFonts w:asciiTheme="minorEastAsia" w:hAnsiTheme="minorEastAsia"/>
          <w:strike/>
          <w:sz w:val="24"/>
          <w:szCs w:val="24"/>
        </w:rPr>
      </w:pPr>
      <w:r w:rsidRPr="009B0C9D">
        <w:rPr>
          <w:rFonts w:asciiTheme="minorEastAsia" w:hAnsiTheme="minorEastAsia" w:hint="eastAsia"/>
          <w:sz w:val="24"/>
          <w:szCs w:val="24"/>
        </w:rPr>
        <w:t>このように、不当な差別的取扱いとは、正当な理由なく、障害者を、問題となる事務又は事業について、本質的に関係する諸事情が同じ障害者でない者より不利に扱うことである点に留意する必要がある。</w:t>
      </w:r>
    </w:p>
    <w:p w:rsidR="00562834" w:rsidRPr="009B0C9D" w:rsidRDefault="00562834" w:rsidP="00562834">
      <w:pPr>
        <w:rPr>
          <w:rFonts w:asciiTheme="minorEastAsia" w:hAnsiTheme="minorEastAsia"/>
          <w:sz w:val="24"/>
          <w:szCs w:val="24"/>
        </w:rPr>
      </w:pPr>
    </w:p>
    <w:p w:rsidR="00562834" w:rsidRPr="009B0C9D" w:rsidRDefault="00562834" w:rsidP="008D2E0A">
      <w:pPr>
        <w:jc w:val="left"/>
        <w:rPr>
          <w:rFonts w:asciiTheme="majorEastAsia" w:eastAsiaTheme="majorEastAsia" w:hAnsiTheme="majorEastAsia"/>
          <w:sz w:val="24"/>
          <w:szCs w:val="24"/>
        </w:rPr>
      </w:pPr>
      <w:r w:rsidRPr="009B0C9D">
        <w:rPr>
          <w:rFonts w:asciiTheme="majorEastAsia" w:eastAsiaTheme="majorEastAsia" w:hAnsiTheme="majorEastAsia" w:hint="eastAsia"/>
          <w:sz w:val="24"/>
          <w:szCs w:val="24"/>
        </w:rPr>
        <w:t>第２</w:t>
      </w:r>
      <w:r w:rsidR="00A43B06" w:rsidRPr="009B0C9D">
        <w:rPr>
          <w:rFonts w:asciiTheme="majorEastAsia" w:eastAsiaTheme="majorEastAsia" w:hAnsiTheme="majorEastAsia" w:hint="eastAsia"/>
          <w:sz w:val="24"/>
          <w:szCs w:val="24"/>
        </w:rPr>
        <w:t xml:space="preserve">　</w:t>
      </w:r>
      <w:r w:rsidRPr="009B0C9D">
        <w:rPr>
          <w:rFonts w:asciiTheme="majorEastAsia" w:eastAsiaTheme="majorEastAsia" w:hAnsiTheme="majorEastAsia" w:hint="eastAsia"/>
          <w:sz w:val="24"/>
          <w:szCs w:val="24"/>
        </w:rPr>
        <w:t>正当な理由の判断の視点</w:t>
      </w:r>
    </w:p>
    <w:p w:rsidR="00562834" w:rsidRPr="009B0C9D" w:rsidRDefault="00562834" w:rsidP="008D2E0A">
      <w:pPr>
        <w:ind w:firstLineChars="100" w:firstLine="240"/>
        <w:rPr>
          <w:rFonts w:asciiTheme="minorEastAsia" w:hAnsiTheme="minorEastAsia"/>
          <w:sz w:val="24"/>
          <w:szCs w:val="24"/>
        </w:rPr>
      </w:pPr>
      <w:r w:rsidRPr="009B0C9D">
        <w:rPr>
          <w:rFonts w:asciiTheme="minorEastAsia" w:hAnsiTheme="minorEastAsia" w:hint="eastAsia"/>
          <w:sz w:val="24"/>
          <w:szCs w:val="24"/>
        </w:rPr>
        <w:t>正当な理由に相当するのは、障害者に対して、障害を理由として、財・サービスや各種機会の提供を拒否するなどの取扱いが客観的に見て正当な目的の下に行われたものであり、その目的に照らしてやむを得ないと言える場合である。</w:t>
      </w:r>
      <w:r w:rsidR="00C37730" w:rsidRPr="009B0C9D">
        <w:rPr>
          <w:rFonts w:asciiTheme="minorEastAsia" w:hAnsiTheme="minorEastAsia" w:hint="eastAsia"/>
          <w:sz w:val="24"/>
          <w:szCs w:val="24"/>
        </w:rPr>
        <w:t>職員は、</w:t>
      </w:r>
      <w:r w:rsidRPr="009B0C9D">
        <w:rPr>
          <w:rFonts w:asciiTheme="minorEastAsia" w:hAnsiTheme="minorEastAsia" w:hint="eastAsia"/>
          <w:sz w:val="24"/>
          <w:szCs w:val="24"/>
        </w:rPr>
        <w:t>正当な理由に相当するか否かについて、具体的な検討をせずに拡大解釈するなどして法の趣旨を損なうことなく、個別の事案ごとに、障害者、第三者の権利利益（例：安全の確保、財産の保全、損害発生の防止等）及び事務又は事業の目的・内容・機能の維持等の観点に鑑み、具体的場面や状況に応じて総合的・客観的に判断することが必要である。</w:t>
      </w:r>
    </w:p>
    <w:p w:rsidR="00562834" w:rsidRPr="009B0C9D" w:rsidRDefault="00562834" w:rsidP="008D2E0A">
      <w:pPr>
        <w:ind w:firstLineChars="100" w:firstLine="240"/>
        <w:rPr>
          <w:rFonts w:asciiTheme="minorEastAsia" w:hAnsiTheme="minorEastAsia"/>
          <w:sz w:val="24"/>
          <w:szCs w:val="24"/>
        </w:rPr>
      </w:pPr>
      <w:r w:rsidRPr="009B0C9D">
        <w:rPr>
          <w:rFonts w:asciiTheme="minorEastAsia" w:hAnsiTheme="minorEastAsia" w:hint="eastAsia"/>
          <w:sz w:val="24"/>
          <w:szCs w:val="24"/>
        </w:rPr>
        <w:t>職員は、正当な理由があると判断した場合には、障害者にその理由を説明し、理解を得るよう努めること。</w:t>
      </w:r>
    </w:p>
    <w:p w:rsidR="00562834" w:rsidRPr="009B0C9D" w:rsidRDefault="00562834" w:rsidP="008D2E0A">
      <w:pPr>
        <w:ind w:firstLineChars="100" w:firstLine="240"/>
        <w:rPr>
          <w:rFonts w:asciiTheme="minorEastAsia" w:hAnsiTheme="minorEastAsia"/>
          <w:sz w:val="24"/>
          <w:szCs w:val="24"/>
        </w:rPr>
      </w:pPr>
    </w:p>
    <w:p w:rsidR="00562834" w:rsidRPr="009B0C9D" w:rsidRDefault="00562834" w:rsidP="008D2E0A">
      <w:pPr>
        <w:jc w:val="left"/>
        <w:rPr>
          <w:rFonts w:asciiTheme="majorEastAsia" w:eastAsiaTheme="majorEastAsia" w:hAnsiTheme="majorEastAsia"/>
          <w:sz w:val="24"/>
          <w:szCs w:val="24"/>
        </w:rPr>
      </w:pPr>
      <w:r w:rsidRPr="009B0C9D">
        <w:rPr>
          <w:rFonts w:asciiTheme="majorEastAsia" w:eastAsiaTheme="majorEastAsia" w:hAnsiTheme="majorEastAsia" w:hint="eastAsia"/>
          <w:sz w:val="24"/>
          <w:szCs w:val="24"/>
        </w:rPr>
        <w:t>第３</w:t>
      </w:r>
      <w:r w:rsidR="00A43B06" w:rsidRPr="009B0C9D">
        <w:rPr>
          <w:rFonts w:asciiTheme="majorEastAsia" w:eastAsiaTheme="majorEastAsia" w:hAnsiTheme="majorEastAsia" w:hint="eastAsia"/>
          <w:sz w:val="24"/>
          <w:szCs w:val="24"/>
        </w:rPr>
        <w:t xml:space="preserve">　</w:t>
      </w:r>
      <w:r w:rsidRPr="009B0C9D">
        <w:rPr>
          <w:rFonts w:asciiTheme="majorEastAsia" w:eastAsiaTheme="majorEastAsia" w:hAnsiTheme="majorEastAsia" w:hint="eastAsia"/>
          <w:sz w:val="24"/>
          <w:szCs w:val="24"/>
        </w:rPr>
        <w:t>不当な差別的取扱いの具体例</w:t>
      </w:r>
    </w:p>
    <w:p w:rsidR="00562834" w:rsidRPr="009B0C9D" w:rsidRDefault="00562834" w:rsidP="008D2E0A">
      <w:pPr>
        <w:ind w:firstLineChars="100" w:firstLine="240"/>
        <w:rPr>
          <w:rFonts w:asciiTheme="minorEastAsia" w:hAnsiTheme="minorEastAsia"/>
          <w:sz w:val="24"/>
          <w:szCs w:val="24"/>
        </w:rPr>
      </w:pPr>
      <w:r w:rsidRPr="009B0C9D">
        <w:rPr>
          <w:rFonts w:asciiTheme="minorEastAsia" w:hAnsiTheme="minorEastAsia" w:hint="eastAsia"/>
          <w:sz w:val="24"/>
          <w:szCs w:val="24"/>
        </w:rPr>
        <w:t>不当な差別的取扱いに当たり得る具体例は以下のとおりである。なお、第２で示したとおり、不当な差別的取扱いに相当するか否かについては、個別の事案ごとに判断されることとなる。また、以下に記載されている具体例については、正当な理由が存在しないことを前提としていること、さらに、それらはあくまでも例示であり、記載されている具体例だけに限られるものではないことに留意する必要がある。</w:t>
      </w:r>
    </w:p>
    <w:p w:rsidR="00562834" w:rsidRPr="009B0C9D" w:rsidRDefault="00562834" w:rsidP="008D2E0A">
      <w:pPr>
        <w:jc w:val="left"/>
        <w:rPr>
          <w:rFonts w:asciiTheme="majorEastAsia" w:eastAsiaTheme="majorEastAsia" w:hAnsiTheme="majorEastAsia"/>
          <w:sz w:val="24"/>
          <w:szCs w:val="24"/>
        </w:rPr>
      </w:pPr>
      <w:r w:rsidRPr="009B0C9D">
        <w:rPr>
          <w:rFonts w:asciiTheme="majorEastAsia" w:eastAsiaTheme="majorEastAsia" w:hAnsiTheme="majorEastAsia" w:hint="eastAsia"/>
          <w:sz w:val="24"/>
          <w:szCs w:val="24"/>
        </w:rPr>
        <w:t>（不当な差別的取扱いに当たり得る具体例）</w:t>
      </w:r>
    </w:p>
    <w:p w:rsidR="00562834" w:rsidRPr="009B0C9D" w:rsidRDefault="00A2630C" w:rsidP="00562834">
      <w:pPr>
        <w:rPr>
          <w:rFonts w:asciiTheme="minorEastAsia" w:hAnsiTheme="minorEastAsia"/>
          <w:sz w:val="24"/>
          <w:szCs w:val="24"/>
        </w:rPr>
      </w:pPr>
      <w:r>
        <w:rPr>
          <w:rFonts w:asciiTheme="minorEastAsia" w:hAnsiTheme="minorEastAsia" w:hint="eastAsia"/>
          <w:sz w:val="24"/>
          <w:szCs w:val="24"/>
        </w:rPr>
        <w:t>①</w:t>
      </w:r>
      <w:r w:rsidR="000017A1"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障害を理由に窓口対応を拒否する。</w:t>
      </w:r>
    </w:p>
    <w:p w:rsidR="00562834" w:rsidRPr="009B0C9D" w:rsidRDefault="00A2630C" w:rsidP="00562834">
      <w:pPr>
        <w:rPr>
          <w:rFonts w:asciiTheme="minorEastAsia" w:hAnsiTheme="minorEastAsia"/>
          <w:sz w:val="24"/>
          <w:szCs w:val="24"/>
        </w:rPr>
      </w:pPr>
      <w:r>
        <w:rPr>
          <w:rFonts w:asciiTheme="minorEastAsia" w:hAnsiTheme="minorEastAsia" w:hint="eastAsia"/>
          <w:sz w:val="24"/>
          <w:szCs w:val="24"/>
        </w:rPr>
        <w:t>②</w:t>
      </w:r>
      <w:r w:rsidR="000017A1"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障害を理由に対応の順序を後回しにする。</w:t>
      </w:r>
    </w:p>
    <w:p w:rsidR="00562834" w:rsidRPr="009B0C9D" w:rsidRDefault="00A2630C" w:rsidP="00562834">
      <w:pPr>
        <w:rPr>
          <w:rFonts w:asciiTheme="minorEastAsia" w:hAnsiTheme="minorEastAsia"/>
          <w:sz w:val="24"/>
          <w:szCs w:val="24"/>
        </w:rPr>
      </w:pPr>
      <w:r>
        <w:rPr>
          <w:rFonts w:asciiTheme="minorEastAsia" w:hAnsiTheme="minorEastAsia" w:hint="eastAsia"/>
          <w:sz w:val="24"/>
          <w:szCs w:val="24"/>
        </w:rPr>
        <w:t>③</w:t>
      </w:r>
      <w:r w:rsidR="000017A1"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障害を理由に書面の交付、資料の送付、パンフレットの提供等を拒む。</w:t>
      </w:r>
    </w:p>
    <w:p w:rsidR="00562834" w:rsidRPr="009B0C9D" w:rsidRDefault="00A2630C" w:rsidP="00562834">
      <w:pPr>
        <w:rPr>
          <w:rFonts w:asciiTheme="minorEastAsia" w:hAnsiTheme="minorEastAsia"/>
          <w:sz w:val="24"/>
          <w:szCs w:val="24"/>
        </w:rPr>
      </w:pPr>
      <w:r>
        <w:rPr>
          <w:rFonts w:asciiTheme="minorEastAsia" w:hAnsiTheme="minorEastAsia" w:hint="eastAsia"/>
          <w:sz w:val="24"/>
          <w:szCs w:val="24"/>
        </w:rPr>
        <w:lastRenderedPageBreak/>
        <w:t>④</w:t>
      </w:r>
      <w:r w:rsidR="000017A1"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障害を理由に説明会、シンポジウム等への出席を拒む。</w:t>
      </w:r>
    </w:p>
    <w:p w:rsidR="00562834" w:rsidRPr="009B0C9D" w:rsidRDefault="00A2630C" w:rsidP="008D2E0A">
      <w:pPr>
        <w:ind w:left="240" w:hangingChars="100" w:hanging="240"/>
        <w:rPr>
          <w:rFonts w:asciiTheme="minorEastAsia" w:hAnsiTheme="minorEastAsia"/>
          <w:sz w:val="24"/>
          <w:szCs w:val="24"/>
        </w:rPr>
      </w:pPr>
      <w:r>
        <w:rPr>
          <w:rFonts w:asciiTheme="minorEastAsia" w:hAnsiTheme="minorEastAsia" w:hint="eastAsia"/>
          <w:sz w:val="24"/>
          <w:szCs w:val="24"/>
        </w:rPr>
        <w:t>⑤</w:t>
      </w:r>
      <w:r w:rsidR="000017A1"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事務</w:t>
      </w:r>
      <w:r w:rsidR="00C37730" w:rsidRPr="009B0C9D">
        <w:rPr>
          <w:rFonts w:asciiTheme="minorEastAsia" w:hAnsiTheme="minorEastAsia" w:hint="eastAsia"/>
          <w:sz w:val="24"/>
          <w:szCs w:val="24"/>
        </w:rPr>
        <w:t>又は</w:t>
      </w:r>
      <w:r w:rsidR="00562834" w:rsidRPr="009B0C9D">
        <w:rPr>
          <w:rFonts w:asciiTheme="minorEastAsia" w:hAnsiTheme="minorEastAsia" w:hint="eastAsia"/>
          <w:sz w:val="24"/>
          <w:szCs w:val="24"/>
        </w:rPr>
        <w:t>事業の遂行上、特に必要ではないにもかかわらず、障害を理由に、来庁の際に付き添い者の同行を求めるなどの条件を付けたり、特に支障がないにもかかわらず、付き添い者の同行を拒んだりする。</w:t>
      </w:r>
    </w:p>
    <w:p w:rsidR="00562834" w:rsidRPr="009B0C9D" w:rsidRDefault="00562834" w:rsidP="00562834">
      <w:pPr>
        <w:rPr>
          <w:rFonts w:asciiTheme="minorEastAsia" w:hAnsiTheme="minorEastAsia"/>
          <w:sz w:val="24"/>
          <w:szCs w:val="24"/>
        </w:rPr>
      </w:pPr>
    </w:p>
    <w:p w:rsidR="00562834" w:rsidRPr="009B0C9D" w:rsidRDefault="00562834" w:rsidP="008D2E0A">
      <w:pPr>
        <w:jc w:val="left"/>
        <w:rPr>
          <w:rFonts w:asciiTheme="majorEastAsia" w:eastAsiaTheme="majorEastAsia" w:hAnsiTheme="majorEastAsia"/>
          <w:sz w:val="24"/>
          <w:szCs w:val="24"/>
        </w:rPr>
      </w:pPr>
      <w:r w:rsidRPr="009B0C9D">
        <w:rPr>
          <w:rFonts w:asciiTheme="majorEastAsia" w:eastAsiaTheme="majorEastAsia" w:hAnsiTheme="majorEastAsia" w:hint="eastAsia"/>
          <w:sz w:val="24"/>
          <w:szCs w:val="24"/>
        </w:rPr>
        <w:t>第４</w:t>
      </w:r>
      <w:r w:rsidR="00A43B06" w:rsidRPr="009B0C9D">
        <w:rPr>
          <w:rFonts w:asciiTheme="majorEastAsia" w:eastAsiaTheme="majorEastAsia" w:hAnsiTheme="majorEastAsia" w:hint="eastAsia"/>
          <w:sz w:val="24"/>
          <w:szCs w:val="24"/>
        </w:rPr>
        <w:t xml:space="preserve">　</w:t>
      </w:r>
      <w:r w:rsidRPr="009B0C9D">
        <w:rPr>
          <w:rFonts w:asciiTheme="majorEastAsia" w:eastAsiaTheme="majorEastAsia" w:hAnsiTheme="majorEastAsia" w:hint="eastAsia"/>
          <w:sz w:val="24"/>
          <w:szCs w:val="24"/>
        </w:rPr>
        <w:t>合理的配慮の基本的な考え方</w:t>
      </w:r>
    </w:p>
    <w:p w:rsidR="00562834" w:rsidRPr="009B0C9D" w:rsidRDefault="00EB0A0C" w:rsidP="008D2E0A">
      <w:pPr>
        <w:ind w:left="240" w:hangingChars="100" w:hanging="240"/>
        <w:rPr>
          <w:rFonts w:asciiTheme="minorEastAsia" w:hAnsiTheme="minorEastAsia"/>
          <w:sz w:val="24"/>
          <w:szCs w:val="24"/>
        </w:rPr>
      </w:pPr>
      <w:r w:rsidRPr="009B0C9D">
        <w:rPr>
          <w:rFonts w:asciiTheme="minorEastAsia" w:hAnsiTheme="minorEastAsia" w:hint="eastAsia"/>
          <w:sz w:val="24"/>
          <w:szCs w:val="24"/>
        </w:rPr>
        <w:t xml:space="preserve">１　</w:t>
      </w:r>
      <w:r w:rsidR="00562834" w:rsidRPr="009B0C9D">
        <w:rPr>
          <w:rFonts w:asciiTheme="minorEastAsia" w:hAnsiTheme="minorEastAsia" w:hint="eastAsia"/>
          <w:sz w:val="24"/>
          <w:szCs w:val="24"/>
        </w:rPr>
        <w:t>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562834" w:rsidRPr="009B0C9D" w:rsidRDefault="00562834" w:rsidP="008D2E0A">
      <w:pPr>
        <w:ind w:leftChars="100" w:left="210" w:firstLineChars="100" w:firstLine="240"/>
        <w:rPr>
          <w:rFonts w:asciiTheme="minorEastAsia" w:hAnsiTheme="minorEastAsia"/>
          <w:sz w:val="24"/>
          <w:szCs w:val="24"/>
        </w:rPr>
      </w:pPr>
      <w:r w:rsidRPr="009B0C9D">
        <w:rPr>
          <w:rFonts w:asciiTheme="minorEastAsia" w:hAnsiTheme="minorEastAsia" w:hint="eastAsia"/>
          <w:sz w:val="24"/>
          <w:szCs w:val="24"/>
        </w:rPr>
        <w:t>法は、権利条約における合理的配慮の定義を踏まえ、行政機関等に対し、その事務又は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合理的配慮を行うことを求めている。合理的配慮は、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である。</w:t>
      </w:r>
    </w:p>
    <w:p w:rsidR="00562834" w:rsidRPr="009B0C9D" w:rsidRDefault="00562834" w:rsidP="008D2E0A">
      <w:pPr>
        <w:ind w:leftChars="100" w:left="210" w:firstLineChars="100" w:firstLine="240"/>
        <w:rPr>
          <w:rFonts w:asciiTheme="minorEastAsia" w:hAnsiTheme="minorEastAsia"/>
          <w:sz w:val="24"/>
          <w:szCs w:val="24"/>
        </w:rPr>
      </w:pPr>
      <w:r w:rsidRPr="009B0C9D">
        <w:rPr>
          <w:rFonts w:asciiTheme="minorEastAsia" w:hAnsiTheme="minorEastAsia" w:hint="eastAsia"/>
          <w:sz w:val="24"/>
          <w:szCs w:val="24"/>
        </w:rPr>
        <w:t>合理的配慮は、事務又は事業の目的・内容・機能に照らし、必要とされる範囲で本来の業務に付随するものに限られること、障害者でない者との比較において同等の機会の提供を受けるためのものであること、事務又は事業の目的・内容・機能の本質的な変更には及ばないことに留意する必要がある。</w:t>
      </w:r>
    </w:p>
    <w:p w:rsidR="00562834" w:rsidRPr="009B0C9D" w:rsidRDefault="00562834" w:rsidP="008D2E0A">
      <w:pPr>
        <w:ind w:left="240" w:hangingChars="100" w:hanging="240"/>
        <w:rPr>
          <w:rFonts w:asciiTheme="minorEastAsia" w:hAnsiTheme="minorEastAsia"/>
          <w:sz w:val="24"/>
          <w:szCs w:val="24"/>
        </w:rPr>
      </w:pPr>
      <w:r w:rsidRPr="009B0C9D">
        <w:rPr>
          <w:rFonts w:asciiTheme="minorEastAsia" w:hAnsiTheme="minorEastAsia" w:hint="eastAsia"/>
          <w:sz w:val="24"/>
          <w:szCs w:val="24"/>
        </w:rPr>
        <w:t>２　合理的配慮は、障害の特性や社会的障壁の除去が求められる具体的場面や状況に応じて異なり、多様かつ個別性の高いものであり、当該障害者が現に置かれている状況を踏まえ、社会的障壁の除去のための手段及び方法について、「第５ 過重な負担の基本的な考え方」に掲げる要素を考慮し、代替措置の選択も含め、双方の建設的対話による相互理解を通じて、必要かつ合理的な範囲で、柔軟に対応がなされるものである。さらに、合理的配慮の内容は、技術の進展、社会情勢の変化等に応じて変わり得るものである。合理的配慮の提供に当たっては、障害者の性別、年齢、状態等に配慮するものとする。</w:t>
      </w:r>
    </w:p>
    <w:p w:rsidR="00562834" w:rsidRPr="009B0C9D" w:rsidRDefault="00562834" w:rsidP="008D2E0A">
      <w:pPr>
        <w:ind w:leftChars="100" w:left="210" w:firstLineChars="100" w:firstLine="240"/>
        <w:rPr>
          <w:rFonts w:asciiTheme="minorEastAsia" w:hAnsiTheme="minorEastAsia"/>
          <w:sz w:val="24"/>
          <w:szCs w:val="24"/>
        </w:rPr>
      </w:pPr>
      <w:r w:rsidRPr="009B0C9D">
        <w:rPr>
          <w:rFonts w:asciiTheme="minorEastAsia" w:hAnsiTheme="minorEastAsia" w:hint="eastAsia"/>
          <w:sz w:val="24"/>
          <w:szCs w:val="24"/>
        </w:rPr>
        <w:t>なお、合理的配慮を必要とする障害者が多数見込まれる場合、障害者との関係性が長期にわたる場合等には、その都度の合理的配慮の提供ではなく、後述する環境の整備を考慮に入れることにより、中・長期的なコストの削減・効率化につながる点は重要である。</w:t>
      </w:r>
    </w:p>
    <w:p w:rsidR="00562834" w:rsidRPr="009B0C9D" w:rsidRDefault="00562834" w:rsidP="008D2E0A">
      <w:pPr>
        <w:ind w:left="240" w:hangingChars="100" w:hanging="240"/>
        <w:rPr>
          <w:rFonts w:asciiTheme="minorEastAsia" w:hAnsiTheme="minorEastAsia"/>
          <w:sz w:val="24"/>
          <w:szCs w:val="24"/>
        </w:rPr>
      </w:pPr>
      <w:r w:rsidRPr="009B0C9D">
        <w:rPr>
          <w:rFonts w:asciiTheme="minorEastAsia" w:hAnsiTheme="minorEastAsia" w:hint="eastAsia"/>
          <w:sz w:val="24"/>
          <w:szCs w:val="24"/>
        </w:rPr>
        <w:t>３　意思の表明に当たっては、具体的場面において、社会的障壁の除去に関する配慮を必要としている状況にあることを言語（手話を含む。）のほか、点字、拡大文字、筆談、実物の提示や身振りサイン等による合図、触覚による意思伝達など、障害者が他人とコミュニケーションを図る際に必要な手段（通訳を介するものを含む。）により伝えられる。</w:t>
      </w:r>
    </w:p>
    <w:p w:rsidR="00562834" w:rsidRPr="009B0C9D" w:rsidRDefault="00562834" w:rsidP="008D2E0A">
      <w:pPr>
        <w:ind w:leftChars="100" w:left="210" w:firstLineChars="100" w:firstLine="240"/>
        <w:rPr>
          <w:rFonts w:asciiTheme="minorEastAsia" w:hAnsiTheme="minorEastAsia"/>
          <w:sz w:val="24"/>
          <w:szCs w:val="24"/>
        </w:rPr>
      </w:pPr>
      <w:r w:rsidRPr="009B0C9D">
        <w:rPr>
          <w:rFonts w:asciiTheme="minorEastAsia" w:hAnsiTheme="minorEastAsia" w:hint="eastAsia"/>
          <w:sz w:val="24"/>
          <w:szCs w:val="24"/>
        </w:rPr>
        <w:lastRenderedPageBreak/>
        <w:t>また、障害者からの意思表明のみでなく、知的障害や精神障害（発達障害を含む。）等により本人の意思表明が困難な場合には、障害者の家族、支援者・介助者、法定代理人等、コミュニケーションを支援する者が本人を補佐して行う意思の表明も含む。</w:t>
      </w:r>
    </w:p>
    <w:p w:rsidR="00562834" w:rsidRPr="009B0C9D" w:rsidRDefault="00562834" w:rsidP="008D2E0A">
      <w:pPr>
        <w:ind w:leftChars="100" w:left="210" w:firstLineChars="100" w:firstLine="240"/>
        <w:rPr>
          <w:rFonts w:asciiTheme="minorEastAsia" w:hAnsiTheme="minorEastAsia"/>
          <w:sz w:val="24"/>
          <w:szCs w:val="24"/>
        </w:rPr>
      </w:pPr>
      <w:r w:rsidRPr="009B0C9D">
        <w:rPr>
          <w:rFonts w:asciiTheme="minorEastAsia" w:hAnsiTheme="minorEastAsia" w:hint="eastAsia"/>
          <w:sz w:val="24"/>
          <w:szCs w:val="24"/>
        </w:rPr>
        <w:t>なお、意思の表明が困難な障害者が、家族、支援者・介助者、法定代理人等を伴っていない場合など、意思の表明がない場合であっても、当該障害者が社会的障壁の除去を必要としていることが明白である場合には、法の趣旨に鑑みれば、当該障害者に対して適切と思われる配慮を提案するために建設的対話を働きかけるなど、自主的な取組に努めること。</w:t>
      </w:r>
    </w:p>
    <w:p w:rsidR="00562834" w:rsidRPr="009B0C9D" w:rsidRDefault="00562834" w:rsidP="008D2E0A">
      <w:pPr>
        <w:ind w:left="240" w:hangingChars="100" w:hanging="240"/>
        <w:rPr>
          <w:rFonts w:asciiTheme="minorEastAsia" w:hAnsiTheme="minorEastAsia"/>
          <w:sz w:val="24"/>
          <w:szCs w:val="24"/>
        </w:rPr>
      </w:pPr>
      <w:r w:rsidRPr="009B0C9D">
        <w:rPr>
          <w:rFonts w:asciiTheme="minorEastAsia" w:hAnsiTheme="minorEastAsia" w:hint="eastAsia"/>
          <w:sz w:val="24"/>
          <w:szCs w:val="24"/>
        </w:rPr>
        <w:t>４</w:t>
      </w:r>
      <w:r w:rsidR="000017A1" w:rsidRPr="009B0C9D">
        <w:rPr>
          <w:rFonts w:asciiTheme="minorEastAsia" w:hAnsiTheme="minorEastAsia" w:hint="eastAsia"/>
          <w:sz w:val="24"/>
          <w:szCs w:val="24"/>
        </w:rPr>
        <w:t xml:space="preserve">　</w:t>
      </w:r>
      <w:r w:rsidRPr="009B0C9D">
        <w:rPr>
          <w:rFonts w:asciiTheme="minorEastAsia" w:hAnsiTheme="minorEastAsia" w:hint="eastAsia"/>
          <w:sz w:val="24"/>
          <w:szCs w:val="24"/>
        </w:rPr>
        <w:t>合理的配慮は、障害者等の利用を想定して事前に行われる建築物のバリアフリー化、介助者等の人的支援、情報アクセシビリティの向上等の環境の整備を基礎として、個々の障害者に対して、その状況に応じて個別に実施される措置である。したがって、各場面における環境の整備の状況により、合理的配慮の内容は異なることとなる。また、障害の状態等が変化することもあるため、特に、障害者との関係性が長期にわたる場合等には、提供する合理的配慮について、適宜、見直しを行うことが重要である。</w:t>
      </w:r>
    </w:p>
    <w:p w:rsidR="00562834" w:rsidRPr="009B0C9D" w:rsidRDefault="00562834" w:rsidP="008D2E0A">
      <w:pPr>
        <w:ind w:left="240" w:hangingChars="100" w:hanging="240"/>
        <w:rPr>
          <w:rFonts w:asciiTheme="minorEastAsia" w:hAnsiTheme="minorEastAsia"/>
          <w:sz w:val="24"/>
          <w:szCs w:val="24"/>
        </w:rPr>
      </w:pPr>
      <w:r w:rsidRPr="009B0C9D">
        <w:rPr>
          <w:rFonts w:asciiTheme="minorEastAsia" w:hAnsiTheme="minorEastAsia" w:hint="eastAsia"/>
          <w:sz w:val="24"/>
          <w:szCs w:val="24"/>
        </w:rPr>
        <w:t>５　事務又は事業の一環として実施する業務を、事業者に委託等する場合は、提供される合理的配慮の内容に大きな差異が生ずることにより障害者が不利益を受けることのないよう、委託等の条件に、対応要領を踏まえた合理的配慮の提供について盛り込むよう努めること。</w:t>
      </w:r>
    </w:p>
    <w:p w:rsidR="00562834" w:rsidRPr="009B0C9D" w:rsidRDefault="00562834" w:rsidP="008D2E0A">
      <w:pPr>
        <w:ind w:left="240" w:hangingChars="100" w:hanging="240"/>
        <w:rPr>
          <w:rFonts w:asciiTheme="minorEastAsia" w:hAnsiTheme="minorEastAsia"/>
          <w:sz w:val="24"/>
          <w:szCs w:val="24"/>
        </w:rPr>
      </w:pPr>
    </w:p>
    <w:p w:rsidR="00562834" w:rsidRPr="009B0C9D" w:rsidRDefault="00562834" w:rsidP="008D2E0A">
      <w:pPr>
        <w:jc w:val="left"/>
        <w:rPr>
          <w:rFonts w:asciiTheme="majorEastAsia" w:eastAsiaTheme="majorEastAsia" w:hAnsiTheme="majorEastAsia"/>
          <w:sz w:val="24"/>
          <w:szCs w:val="24"/>
        </w:rPr>
      </w:pPr>
      <w:r w:rsidRPr="009B0C9D">
        <w:rPr>
          <w:rFonts w:asciiTheme="majorEastAsia" w:eastAsiaTheme="majorEastAsia" w:hAnsiTheme="majorEastAsia" w:hint="eastAsia"/>
          <w:sz w:val="24"/>
          <w:szCs w:val="24"/>
        </w:rPr>
        <w:t>第５ 過重な負担の基本的な考え方</w:t>
      </w:r>
    </w:p>
    <w:p w:rsidR="00562834" w:rsidRPr="009B0C9D" w:rsidRDefault="00562834" w:rsidP="008D2E0A">
      <w:pPr>
        <w:ind w:firstLineChars="100" w:firstLine="240"/>
        <w:rPr>
          <w:rFonts w:asciiTheme="minorEastAsia" w:hAnsiTheme="minorEastAsia"/>
          <w:sz w:val="24"/>
          <w:szCs w:val="24"/>
        </w:rPr>
      </w:pPr>
      <w:r w:rsidRPr="009B0C9D">
        <w:rPr>
          <w:rFonts w:asciiTheme="minorEastAsia" w:hAnsiTheme="minorEastAsia" w:hint="eastAsia"/>
          <w:sz w:val="24"/>
          <w:szCs w:val="24"/>
        </w:rPr>
        <w:t>過重な負担については、具体的な検討をせずに正当な理由を拡大解釈するなどして法の趣旨を損なうことなく、個別の事案ごとに、以下の要素等を考慮し、具体的場面や状況に応じて総合的・客観的に判断することが必要である。</w:t>
      </w:r>
    </w:p>
    <w:p w:rsidR="00562834" w:rsidRPr="009B0C9D" w:rsidRDefault="00562834" w:rsidP="008D2E0A">
      <w:pPr>
        <w:ind w:firstLineChars="100" w:firstLine="240"/>
        <w:rPr>
          <w:rFonts w:asciiTheme="minorEastAsia" w:hAnsiTheme="minorEastAsia"/>
          <w:sz w:val="24"/>
          <w:szCs w:val="24"/>
        </w:rPr>
      </w:pPr>
      <w:r w:rsidRPr="009B0C9D">
        <w:rPr>
          <w:rFonts w:asciiTheme="minorEastAsia" w:hAnsiTheme="minorEastAsia" w:hint="eastAsia"/>
          <w:sz w:val="24"/>
          <w:szCs w:val="24"/>
        </w:rPr>
        <w:t>職員は、過重な負担に当たると判断した場合は、障害者にその理由を説明し、理解を得るよう努めること。</w:t>
      </w:r>
    </w:p>
    <w:p w:rsidR="00562834" w:rsidRPr="009B0C9D" w:rsidRDefault="00A2630C" w:rsidP="00562834">
      <w:pPr>
        <w:rPr>
          <w:rFonts w:asciiTheme="minorEastAsia" w:hAnsiTheme="minorEastAsia"/>
          <w:sz w:val="24"/>
          <w:szCs w:val="24"/>
        </w:rPr>
      </w:pPr>
      <w:r>
        <w:rPr>
          <w:rFonts w:asciiTheme="minorEastAsia" w:hAnsiTheme="minorEastAsia" w:hint="eastAsia"/>
          <w:sz w:val="24"/>
          <w:szCs w:val="24"/>
        </w:rPr>
        <w:t>①</w:t>
      </w:r>
      <w:r w:rsidR="00D370DF"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事務又は事業への影響の程度（事務又は事業の目的</w:t>
      </w:r>
      <w:r w:rsidR="00D370DF" w:rsidRPr="009B0C9D">
        <w:rPr>
          <w:rFonts w:asciiTheme="minorEastAsia" w:hAnsiTheme="minorEastAsia" w:hint="eastAsia"/>
          <w:sz w:val="24"/>
          <w:szCs w:val="24"/>
        </w:rPr>
        <w:t>・</w:t>
      </w:r>
      <w:r w:rsidR="00562834" w:rsidRPr="009B0C9D">
        <w:rPr>
          <w:rFonts w:asciiTheme="minorEastAsia" w:hAnsiTheme="minorEastAsia" w:hint="eastAsia"/>
          <w:sz w:val="24"/>
          <w:szCs w:val="24"/>
        </w:rPr>
        <w:t>内容</w:t>
      </w:r>
      <w:r w:rsidR="00D370DF" w:rsidRPr="009B0C9D">
        <w:rPr>
          <w:rFonts w:asciiTheme="minorEastAsia" w:hAnsiTheme="minorEastAsia" w:hint="eastAsia"/>
          <w:sz w:val="24"/>
          <w:szCs w:val="24"/>
        </w:rPr>
        <w:t>・</w:t>
      </w:r>
      <w:r w:rsidR="00562834" w:rsidRPr="009B0C9D">
        <w:rPr>
          <w:rFonts w:asciiTheme="minorEastAsia" w:hAnsiTheme="minorEastAsia" w:hint="eastAsia"/>
          <w:sz w:val="24"/>
          <w:szCs w:val="24"/>
        </w:rPr>
        <w:t>機能を損なうか否か）</w:t>
      </w:r>
    </w:p>
    <w:p w:rsidR="00562834" w:rsidRPr="009B0C9D" w:rsidRDefault="00A2630C" w:rsidP="00562834">
      <w:pPr>
        <w:rPr>
          <w:rFonts w:asciiTheme="minorEastAsia" w:hAnsiTheme="minorEastAsia"/>
          <w:sz w:val="24"/>
          <w:szCs w:val="24"/>
        </w:rPr>
      </w:pPr>
      <w:r>
        <w:rPr>
          <w:rFonts w:asciiTheme="minorEastAsia" w:hAnsiTheme="minorEastAsia" w:hint="eastAsia"/>
          <w:sz w:val="24"/>
          <w:szCs w:val="24"/>
        </w:rPr>
        <w:t>②</w:t>
      </w:r>
      <w:r w:rsidR="00562834" w:rsidRPr="009B0C9D">
        <w:rPr>
          <w:rFonts w:asciiTheme="minorEastAsia" w:hAnsiTheme="minorEastAsia" w:hint="eastAsia"/>
          <w:sz w:val="24"/>
          <w:szCs w:val="24"/>
        </w:rPr>
        <w:t xml:space="preserve"> 実現可能性の程度（物理的・技術的制約、人的・体制上の制約）</w:t>
      </w:r>
    </w:p>
    <w:p w:rsidR="002E2961" w:rsidRPr="009B0C9D" w:rsidRDefault="00A2630C" w:rsidP="00562834">
      <w:pPr>
        <w:rPr>
          <w:rFonts w:asciiTheme="minorEastAsia" w:hAnsiTheme="minorEastAsia"/>
          <w:sz w:val="24"/>
          <w:szCs w:val="24"/>
        </w:rPr>
      </w:pPr>
      <w:r>
        <w:rPr>
          <w:rFonts w:asciiTheme="minorEastAsia" w:hAnsiTheme="minorEastAsia" w:hint="eastAsia"/>
          <w:sz w:val="24"/>
          <w:szCs w:val="24"/>
        </w:rPr>
        <w:t>③</w:t>
      </w:r>
      <w:r w:rsidR="00562834" w:rsidRPr="009B0C9D">
        <w:rPr>
          <w:rFonts w:asciiTheme="minorEastAsia" w:hAnsiTheme="minorEastAsia" w:hint="eastAsia"/>
          <w:sz w:val="24"/>
          <w:szCs w:val="24"/>
        </w:rPr>
        <w:t xml:space="preserve"> 費用・負担の程度</w:t>
      </w:r>
    </w:p>
    <w:p w:rsidR="008D2E0A" w:rsidRPr="009B0C9D" w:rsidRDefault="008D2E0A" w:rsidP="00562834">
      <w:pPr>
        <w:rPr>
          <w:rFonts w:asciiTheme="minorEastAsia" w:hAnsiTheme="minorEastAsia"/>
          <w:sz w:val="24"/>
          <w:szCs w:val="24"/>
        </w:rPr>
      </w:pPr>
    </w:p>
    <w:p w:rsidR="00562834" w:rsidRPr="009B0C9D" w:rsidRDefault="00562834" w:rsidP="008D2E0A">
      <w:pPr>
        <w:jc w:val="left"/>
        <w:rPr>
          <w:rFonts w:asciiTheme="majorEastAsia" w:eastAsiaTheme="majorEastAsia" w:hAnsiTheme="majorEastAsia"/>
          <w:sz w:val="24"/>
          <w:szCs w:val="24"/>
        </w:rPr>
      </w:pPr>
      <w:r w:rsidRPr="009B0C9D">
        <w:rPr>
          <w:rFonts w:asciiTheme="majorEastAsia" w:eastAsiaTheme="majorEastAsia" w:hAnsiTheme="majorEastAsia" w:hint="eastAsia"/>
          <w:sz w:val="24"/>
          <w:szCs w:val="24"/>
        </w:rPr>
        <w:t>第</w:t>
      </w:r>
      <w:r w:rsidR="002E2961" w:rsidRPr="009B0C9D">
        <w:rPr>
          <w:rFonts w:asciiTheme="majorEastAsia" w:eastAsiaTheme="majorEastAsia" w:hAnsiTheme="majorEastAsia" w:hint="eastAsia"/>
          <w:sz w:val="24"/>
          <w:szCs w:val="24"/>
        </w:rPr>
        <w:t>６</w:t>
      </w:r>
      <w:r w:rsidRPr="009B0C9D">
        <w:rPr>
          <w:rFonts w:asciiTheme="majorEastAsia" w:eastAsiaTheme="majorEastAsia" w:hAnsiTheme="majorEastAsia" w:hint="eastAsia"/>
          <w:sz w:val="24"/>
          <w:szCs w:val="24"/>
        </w:rPr>
        <w:t xml:space="preserve"> </w:t>
      </w:r>
      <w:r w:rsidR="005C6BC9" w:rsidRPr="009B0C9D">
        <w:rPr>
          <w:rFonts w:asciiTheme="majorEastAsia" w:eastAsiaTheme="majorEastAsia" w:hAnsiTheme="majorEastAsia" w:hint="eastAsia"/>
          <w:sz w:val="24"/>
          <w:szCs w:val="24"/>
        </w:rPr>
        <w:t>合理的配慮の具体例</w:t>
      </w:r>
    </w:p>
    <w:p w:rsidR="00562834" w:rsidRPr="009B0C9D" w:rsidRDefault="00562834" w:rsidP="008D2E0A">
      <w:pPr>
        <w:ind w:firstLineChars="100" w:firstLine="240"/>
        <w:rPr>
          <w:rFonts w:asciiTheme="minorEastAsia" w:hAnsiTheme="minorEastAsia"/>
          <w:sz w:val="24"/>
          <w:szCs w:val="24"/>
        </w:rPr>
      </w:pPr>
      <w:r w:rsidRPr="009B0C9D">
        <w:rPr>
          <w:rFonts w:asciiTheme="minorEastAsia" w:hAnsiTheme="minorEastAsia" w:hint="eastAsia"/>
          <w:sz w:val="24"/>
          <w:szCs w:val="24"/>
        </w:rPr>
        <w:t>第４で示したとおり、合理的配慮は、具体的場面や状況に応じて異なり、多様かつ個別性の高いものであるが、具体例としては、次のようなものがある。</w:t>
      </w:r>
    </w:p>
    <w:p w:rsidR="00562834" w:rsidRPr="009B0C9D" w:rsidRDefault="00562834" w:rsidP="008D2E0A">
      <w:pPr>
        <w:ind w:firstLineChars="100" w:firstLine="240"/>
        <w:rPr>
          <w:rFonts w:asciiTheme="minorEastAsia" w:hAnsiTheme="minorEastAsia"/>
          <w:sz w:val="24"/>
          <w:szCs w:val="24"/>
        </w:rPr>
      </w:pPr>
      <w:r w:rsidRPr="009B0C9D">
        <w:rPr>
          <w:rFonts w:asciiTheme="minorEastAsia" w:hAnsiTheme="minorEastAsia" w:hint="eastAsia"/>
          <w:sz w:val="24"/>
          <w:szCs w:val="24"/>
        </w:rPr>
        <w:t>なお、記載した具体例については、第５で示した過重な負担が</w:t>
      </w:r>
      <w:r w:rsidR="0030108A" w:rsidRPr="009B0C9D">
        <w:rPr>
          <w:rFonts w:asciiTheme="minorEastAsia" w:hAnsiTheme="minorEastAsia" w:hint="eastAsia"/>
          <w:sz w:val="24"/>
          <w:szCs w:val="24"/>
        </w:rPr>
        <w:t>存在しない</w:t>
      </w:r>
      <w:r w:rsidRPr="009B0C9D">
        <w:rPr>
          <w:rFonts w:asciiTheme="minorEastAsia" w:hAnsiTheme="minorEastAsia" w:hint="eastAsia"/>
          <w:sz w:val="24"/>
          <w:szCs w:val="24"/>
        </w:rPr>
        <w:t>ことを前提としていること、また、</w:t>
      </w:r>
      <w:r w:rsidR="00C37730" w:rsidRPr="009B0C9D">
        <w:rPr>
          <w:rFonts w:asciiTheme="minorEastAsia" w:hAnsiTheme="minorEastAsia" w:hint="eastAsia"/>
          <w:sz w:val="24"/>
          <w:szCs w:val="24"/>
        </w:rPr>
        <w:t>こ</w:t>
      </w:r>
      <w:r w:rsidRPr="009B0C9D">
        <w:rPr>
          <w:rFonts w:asciiTheme="minorEastAsia" w:hAnsiTheme="minorEastAsia" w:hint="eastAsia"/>
          <w:sz w:val="24"/>
          <w:szCs w:val="24"/>
        </w:rPr>
        <w:t>れらはあくまでも例示であり、記載されている具体例だけに限られるものではないことに留意する必要がある。</w:t>
      </w:r>
    </w:p>
    <w:p w:rsidR="00562834" w:rsidRPr="009B0C9D" w:rsidRDefault="00562834" w:rsidP="00562834">
      <w:pPr>
        <w:rPr>
          <w:rFonts w:asciiTheme="minorEastAsia" w:hAnsiTheme="minorEastAsia"/>
          <w:sz w:val="24"/>
          <w:szCs w:val="24"/>
        </w:rPr>
      </w:pPr>
    </w:p>
    <w:p w:rsidR="00F014CA" w:rsidRPr="009B0C9D" w:rsidRDefault="00562834" w:rsidP="008D2E0A">
      <w:pPr>
        <w:jc w:val="left"/>
        <w:rPr>
          <w:rFonts w:asciiTheme="majorEastAsia" w:eastAsiaTheme="majorEastAsia" w:hAnsiTheme="majorEastAsia"/>
          <w:sz w:val="24"/>
          <w:szCs w:val="24"/>
        </w:rPr>
      </w:pPr>
      <w:r w:rsidRPr="009B0C9D">
        <w:rPr>
          <w:rFonts w:asciiTheme="majorEastAsia" w:eastAsiaTheme="majorEastAsia" w:hAnsiTheme="majorEastAsia" w:hint="eastAsia"/>
          <w:sz w:val="24"/>
          <w:szCs w:val="24"/>
        </w:rPr>
        <w:t>（合理的配慮に当たり得る物理的環境への配慮の具体例）</w:t>
      </w:r>
    </w:p>
    <w:p w:rsidR="00562834" w:rsidRPr="009B0C9D" w:rsidRDefault="00A2630C" w:rsidP="008D2E0A">
      <w:pPr>
        <w:ind w:left="240" w:hangingChars="100" w:hanging="240"/>
        <w:rPr>
          <w:rFonts w:asciiTheme="minorEastAsia" w:hAnsiTheme="minorEastAsia"/>
          <w:sz w:val="24"/>
          <w:szCs w:val="24"/>
        </w:rPr>
      </w:pPr>
      <w:r>
        <w:rPr>
          <w:rFonts w:asciiTheme="minorEastAsia" w:hAnsiTheme="minorEastAsia" w:hint="eastAsia"/>
          <w:sz w:val="24"/>
          <w:szCs w:val="24"/>
        </w:rPr>
        <w:t>①</w:t>
      </w:r>
      <w:r w:rsidR="00F014CA"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段差がある場合に、車椅子利用者にキャスター上げ等の補助をする、携帯スロープを渡すなどする。</w:t>
      </w:r>
    </w:p>
    <w:p w:rsidR="00562834" w:rsidRPr="009B0C9D" w:rsidRDefault="00A2630C" w:rsidP="008D2E0A">
      <w:pPr>
        <w:ind w:left="240" w:hangingChars="100" w:hanging="240"/>
        <w:rPr>
          <w:rFonts w:asciiTheme="minorEastAsia" w:hAnsiTheme="minorEastAsia"/>
          <w:sz w:val="24"/>
          <w:szCs w:val="24"/>
        </w:rPr>
      </w:pPr>
      <w:r>
        <w:rPr>
          <w:rFonts w:asciiTheme="minorEastAsia" w:hAnsiTheme="minorEastAsia" w:hint="eastAsia"/>
          <w:sz w:val="24"/>
          <w:szCs w:val="24"/>
        </w:rPr>
        <w:t>②</w:t>
      </w:r>
      <w:r w:rsidR="00F014CA"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配架棚の高い所に置かれたパンフレット等を取って渡す。パンフレット等の位置を分かりやすく伝える。</w:t>
      </w:r>
    </w:p>
    <w:p w:rsidR="00562834" w:rsidRPr="009B0C9D" w:rsidRDefault="00A2630C" w:rsidP="008D2E0A">
      <w:pPr>
        <w:ind w:left="240" w:hangingChars="100" w:hanging="240"/>
        <w:rPr>
          <w:rFonts w:asciiTheme="minorEastAsia" w:hAnsiTheme="minorEastAsia"/>
          <w:sz w:val="24"/>
          <w:szCs w:val="24"/>
        </w:rPr>
      </w:pPr>
      <w:r>
        <w:rPr>
          <w:rFonts w:asciiTheme="minorEastAsia" w:hAnsiTheme="minorEastAsia" w:hint="eastAsia"/>
          <w:sz w:val="24"/>
          <w:szCs w:val="24"/>
        </w:rPr>
        <w:t>③</w:t>
      </w:r>
      <w:r w:rsidR="00F014CA"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目的の場所までの案内の際に、障害者の歩行速度に合わせた速度で歩いたり、前後・左右・距離の位置取りについて、障害者の希望を聞いたりする。</w:t>
      </w:r>
    </w:p>
    <w:p w:rsidR="00562834" w:rsidRPr="009B0C9D" w:rsidRDefault="00A2630C" w:rsidP="008D2E0A">
      <w:pPr>
        <w:ind w:left="240" w:hangingChars="100" w:hanging="240"/>
        <w:rPr>
          <w:rFonts w:asciiTheme="minorEastAsia" w:hAnsiTheme="minorEastAsia"/>
          <w:sz w:val="24"/>
          <w:szCs w:val="24"/>
        </w:rPr>
      </w:pPr>
      <w:r>
        <w:rPr>
          <w:rFonts w:asciiTheme="minorEastAsia" w:hAnsiTheme="minorEastAsia" w:hint="eastAsia"/>
          <w:sz w:val="24"/>
          <w:szCs w:val="24"/>
        </w:rPr>
        <w:t>④</w:t>
      </w:r>
      <w:r w:rsidR="00F014CA"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障害の特性により、</w:t>
      </w:r>
      <w:r w:rsidR="008B6BD0" w:rsidRPr="009B0C9D">
        <w:rPr>
          <w:rFonts w:asciiTheme="minorEastAsia" w:hAnsiTheme="minorEastAsia" w:hint="eastAsia"/>
          <w:sz w:val="24"/>
          <w:szCs w:val="24"/>
        </w:rPr>
        <w:t>頻繁</w:t>
      </w:r>
      <w:r w:rsidR="00562834" w:rsidRPr="009B0C9D">
        <w:rPr>
          <w:rFonts w:asciiTheme="minorEastAsia" w:hAnsiTheme="minorEastAsia" w:hint="eastAsia"/>
          <w:sz w:val="24"/>
          <w:szCs w:val="24"/>
        </w:rPr>
        <w:t>に離席の必要がある場合に、会場の座席位置を扉付近にする。</w:t>
      </w:r>
    </w:p>
    <w:p w:rsidR="00562834" w:rsidRPr="009B0C9D" w:rsidRDefault="00A2630C" w:rsidP="008D2E0A">
      <w:pPr>
        <w:ind w:left="240" w:hangingChars="100" w:hanging="240"/>
        <w:rPr>
          <w:rFonts w:asciiTheme="minorEastAsia" w:hAnsiTheme="minorEastAsia"/>
          <w:sz w:val="24"/>
          <w:szCs w:val="24"/>
        </w:rPr>
      </w:pPr>
      <w:r>
        <w:rPr>
          <w:rFonts w:asciiTheme="minorEastAsia" w:hAnsiTheme="minorEastAsia" w:hint="eastAsia"/>
          <w:sz w:val="24"/>
          <w:szCs w:val="24"/>
        </w:rPr>
        <w:t>⑤</w:t>
      </w:r>
      <w:r w:rsidR="00F014CA"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疲労を感じやすい障害者から別室での休憩の申し出があった際、別室の確保が困難であったことから、当該障害者に事情を説明し、対応窓口の近くに長椅子を移動させて臨時の休憩スペースを設ける。</w:t>
      </w:r>
    </w:p>
    <w:p w:rsidR="00562834" w:rsidRPr="009B0C9D" w:rsidRDefault="00A2630C" w:rsidP="008D2E0A">
      <w:pPr>
        <w:ind w:left="240" w:hangingChars="100" w:hanging="240"/>
        <w:rPr>
          <w:rFonts w:asciiTheme="minorEastAsia" w:hAnsiTheme="minorEastAsia"/>
          <w:sz w:val="24"/>
          <w:szCs w:val="24"/>
        </w:rPr>
      </w:pPr>
      <w:r>
        <w:rPr>
          <w:rFonts w:asciiTheme="minorEastAsia" w:hAnsiTheme="minorEastAsia" w:hint="eastAsia"/>
          <w:sz w:val="24"/>
          <w:szCs w:val="24"/>
        </w:rPr>
        <w:t>⑥</w:t>
      </w:r>
      <w:r w:rsidR="00F014CA"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不随意運動等により書類等を押さえることが難しい障害者に対し、職員が書類を押さえたり、バインダー等の固定器具を提供したりする。</w:t>
      </w:r>
    </w:p>
    <w:p w:rsidR="00562834" w:rsidRPr="009B0C9D" w:rsidRDefault="00A2630C" w:rsidP="008D2E0A">
      <w:pPr>
        <w:ind w:left="240" w:hangingChars="100" w:hanging="240"/>
        <w:rPr>
          <w:rFonts w:asciiTheme="minorEastAsia" w:hAnsiTheme="minorEastAsia"/>
          <w:sz w:val="24"/>
          <w:szCs w:val="24"/>
        </w:rPr>
      </w:pPr>
      <w:r>
        <w:rPr>
          <w:rFonts w:asciiTheme="minorEastAsia" w:hAnsiTheme="minorEastAsia" w:hint="eastAsia"/>
          <w:sz w:val="24"/>
          <w:szCs w:val="24"/>
        </w:rPr>
        <w:t>⑦</w:t>
      </w:r>
      <w:r w:rsidR="00F014CA"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災害や事故が発生した際、館内放送で避難情報等の緊急情報を聞くことが難しい聴覚障害者に対し、手書きのボード等を活用するなど、分かりやすく案内し誘導を図る。</w:t>
      </w:r>
    </w:p>
    <w:p w:rsidR="006C2D94" w:rsidRPr="009B0C9D" w:rsidRDefault="006C2D94" w:rsidP="00562834">
      <w:pPr>
        <w:rPr>
          <w:rFonts w:asciiTheme="minorEastAsia" w:hAnsiTheme="minorEastAsia"/>
          <w:sz w:val="24"/>
          <w:szCs w:val="24"/>
        </w:rPr>
      </w:pPr>
    </w:p>
    <w:p w:rsidR="00562834" w:rsidRPr="009B0C9D" w:rsidRDefault="00562834" w:rsidP="008D2E0A">
      <w:pPr>
        <w:jc w:val="left"/>
        <w:rPr>
          <w:rFonts w:asciiTheme="majorEastAsia" w:eastAsiaTheme="majorEastAsia" w:hAnsiTheme="majorEastAsia"/>
          <w:sz w:val="24"/>
          <w:szCs w:val="24"/>
        </w:rPr>
      </w:pPr>
      <w:r w:rsidRPr="009B0C9D">
        <w:rPr>
          <w:rFonts w:asciiTheme="majorEastAsia" w:eastAsiaTheme="majorEastAsia" w:hAnsiTheme="majorEastAsia" w:hint="eastAsia"/>
          <w:sz w:val="24"/>
          <w:szCs w:val="24"/>
        </w:rPr>
        <w:t>（合理的配慮に当たり得る意思疎通の配慮の具体例）</w:t>
      </w:r>
    </w:p>
    <w:p w:rsidR="00562834" w:rsidRPr="009B0C9D" w:rsidRDefault="00A2630C" w:rsidP="00562834">
      <w:pPr>
        <w:rPr>
          <w:rFonts w:asciiTheme="minorEastAsia" w:hAnsiTheme="minorEastAsia"/>
          <w:sz w:val="24"/>
          <w:szCs w:val="24"/>
        </w:rPr>
      </w:pPr>
      <w:r>
        <w:rPr>
          <w:rFonts w:asciiTheme="minorEastAsia" w:hAnsiTheme="minorEastAsia" w:hint="eastAsia"/>
          <w:sz w:val="24"/>
          <w:szCs w:val="24"/>
        </w:rPr>
        <w:t>①</w:t>
      </w:r>
      <w:r w:rsidR="00F014CA"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筆談、読み上げ、手話、点字、拡大文字等のコミュニケーション手段を用いる。</w:t>
      </w:r>
    </w:p>
    <w:p w:rsidR="00562834" w:rsidRPr="009B0C9D" w:rsidRDefault="00A2630C" w:rsidP="008D2E0A">
      <w:pPr>
        <w:ind w:left="240" w:hangingChars="100" w:hanging="240"/>
        <w:rPr>
          <w:rFonts w:asciiTheme="minorEastAsia" w:hAnsiTheme="minorEastAsia"/>
          <w:sz w:val="24"/>
          <w:szCs w:val="24"/>
        </w:rPr>
      </w:pPr>
      <w:r>
        <w:rPr>
          <w:rFonts w:asciiTheme="minorEastAsia" w:hAnsiTheme="minorEastAsia" w:hint="eastAsia"/>
          <w:sz w:val="24"/>
          <w:szCs w:val="24"/>
        </w:rPr>
        <w:t>②</w:t>
      </w:r>
      <w:r w:rsidR="00F014CA"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会議資料等について、点字、拡大文字などの形式が異なる資料を使用する際は、ページ番号等の違いに配慮した説明を行う。</w:t>
      </w:r>
    </w:p>
    <w:p w:rsidR="00562834" w:rsidRPr="009B0C9D" w:rsidRDefault="00A2630C" w:rsidP="00D370DF">
      <w:pPr>
        <w:ind w:left="240" w:hangingChars="100" w:hanging="240"/>
        <w:rPr>
          <w:rFonts w:asciiTheme="minorEastAsia" w:hAnsiTheme="minorEastAsia"/>
          <w:sz w:val="24"/>
          <w:szCs w:val="24"/>
        </w:rPr>
      </w:pPr>
      <w:r>
        <w:rPr>
          <w:rFonts w:asciiTheme="minorEastAsia" w:hAnsiTheme="minorEastAsia" w:hint="eastAsia"/>
          <w:sz w:val="24"/>
          <w:szCs w:val="24"/>
        </w:rPr>
        <w:t>③</w:t>
      </w:r>
      <w:r w:rsidR="00F014CA"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会議の進行に当たり、資料を見ながら説明を聞くことが困難な視覚又は聴覚</w:t>
      </w:r>
      <w:r w:rsidR="00D370DF" w:rsidRPr="009B0C9D">
        <w:rPr>
          <w:rFonts w:asciiTheme="minorEastAsia" w:hAnsiTheme="minorEastAsia" w:hint="eastAsia"/>
          <w:sz w:val="24"/>
          <w:szCs w:val="24"/>
        </w:rPr>
        <w:t>に</w:t>
      </w:r>
      <w:r w:rsidR="00562834" w:rsidRPr="009B0C9D">
        <w:rPr>
          <w:rFonts w:asciiTheme="minorEastAsia" w:hAnsiTheme="minorEastAsia" w:hint="eastAsia"/>
          <w:sz w:val="24"/>
          <w:szCs w:val="24"/>
        </w:rPr>
        <w:t>障害のある委員や知的障害</w:t>
      </w:r>
      <w:r w:rsidR="00F014CA" w:rsidRPr="009B0C9D">
        <w:rPr>
          <w:rFonts w:asciiTheme="minorEastAsia" w:hAnsiTheme="minorEastAsia" w:hint="eastAsia"/>
          <w:sz w:val="24"/>
          <w:szCs w:val="24"/>
        </w:rPr>
        <w:t>のある</w:t>
      </w:r>
      <w:r w:rsidR="00562834" w:rsidRPr="009B0C9D">
        <w:rPr>
          <w:rFonts w:asciiTheme="minorEastAsia" w:hAnsiTheme="minorEastAsia" w:hint="eastAsia"/>
          <w:sz w:val="24"/>
          <w:szCs w:val="24"/>
        </w:rPr>
        <w:t>委員に対し、ゆっくり、丁寧な進行を心掛けるなどの配慮を行う。</w:t>
      </w:r>
    </w:p>
    <w:p w:rsidR="00562834" w:rsidRPr="009B0C9D" w:rsidRDefault="00A2630C" w:rsidP="008D2E0A">
      <w:pPr>
        <w:ind w:left="240" w:hangingChars="100" w:hanging="240"/>
        <w:rPr>
          <w:rFonts w:asciiTheme="minorEastAsia" w:hAnsiTheme="minorEastAsia"/>
          <w:sz w:val="24"/>
          <w:szCs w:val="24"/>
        </w:rPr>
      </w:pPr>
      <w:r>
        <w:rPr>
          <w:rFonts w:asciiTheme="minorEastAsia" w:hAnsiTheme="minorEastAsia" w:hint="eastAsia"/>
          <w:sz w:val="24"/>
          <w:szCs w:val="24"/>
        </w:rPr>
        <w:t>④</w:t>
      </w:r>
      <w:r w:rsidR="00F014CA"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会議の進行に当たっては、職員が委員の障害の特性に合ったサポートを行うなど、可能な範囲での配慮を行う。</w:t>
      </w:r>
    </w:p>
    <w:p w:rsidR="00562834" w:rsidRPr="009B0C9D" w:rsidRDefault="00A2630C" w:rsidP="008D2E0A">
      <w:pPr>
        <w:ind w:left="240" w:hangingChars="100" w:hanging="240"/>
        <w:rPr>
          <w:rFonts w:asciiTheme="minorEastAsia" w:hAnsiTheme="minorEastAsia"/>
          <w:sz w:val="24"/>
          <w:szCs w:val="24"/>
        </w:rPr>
      </w:pPr>
      <w:r>
        <w:rPr>
          <w:rFonts w:asciiTheme="minorEastAsia" w:hAnsiTheme="minorEastAsia" w:hint="eastAsia"/>
          <w:sz w:val="24"/>
          <w:szCs w:val="24"/>
        </w:rPr>
        <w:t>⑤</w:t>
      </w:r>
      <w:r w:rsidR="00F014CA"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視覚障害のある委員に会議資料等を事前送付する際、読み上げソフトに対応できるよう電子データで提供する。</w:t>
      </w:r>
    </w:p>
    <w:p w:rsidR="00562834" w:rsidRPr="009B0C9D" w:rsidRDefault="00A2630C" w:rsidP="0030108A">
      <w:pPr>
        <w:ind w:left="240" w:hangingChars="100" w:hanging="240"/>
        <w:rPr>
          <w:rFonts w:asciiTheme="minorEastAsia" w:hAnsiTheme="minorEastAsia"/>
          <w:sz w:val="24"/>
          <w:szCs w:val="24"/>
        </w:rPr>
      </w:pPr>
      <w:r>
        <w:rPr>
          <w:rFonts w:asciiTheme="minorEastAsia" w:hAnsiTheme="minorEastAsia" w:hint="eastAsia"/>
          <w:sz w:val="24"/>
          <w:szCs w:val="24"/>
        </w:rPr>
        <w:t>⑥</w:t>
      </w:r>
      <w:r w:rsidR="00F014CA"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意思疎通が不得意な障害者に対し、絵カード等を活用して意思を確認する。</w:t>
      </w:r>
      <w:r w:rsidR="0030108A" w:rsidRPr="009B0C9D">
        <w:rPr>
          <w:rFonts w:asciiTheme="minorEastAsia" w:hAnsiTheme="minorEastAsia" w:hint="eastAsia"/>
          <w:sz w:val="24"/>
          <w:szCs w:val="24"/>
        </w:rPr>
        <w:t>また、</w:t>
      </w:r>
      <w:r w:rsidR="00562834" w:rsidRPr="009B0C9D">
        <w:rPr>
          <w:rFonts w:asciiTheme="minorEastAsia" w:hAnsiTheme="minorEastAsia" w:hint="eastAsia"/>
          <w:sz w:val="24"/>
          <w:szCs w:val="24"/>
        </w:rPr>
        <w:t>通常、口頭で行う案内を、紙にメモをして渡す。</w:t>
      </w:r>
    </w:p>
    <w:p w:rsidR="00562834" w:rsidRPr="009B0C9D" w:rsidRDefault="00A2630C" w:rsidP="008D2E0A">
      <w:pPr>
        <w:ind w:left="240" w:hangingChars="100" w:hanging="240"/>
        <w:rPr>
          <w:rFonts w:asciiTheme="minorEastAsia" w:hAnsiTheme="minorEastAsia"/>
          <w:sz w:val="24"/>
          <w:szCs w:val="24"/>
        </w:rPr>
      </w:pPr>
      <w:r>
        <w:rPr>
          <w:rFonts w:asciiTheme="minorEastAsia" w:hAnsiTheme="minorEastAsia" w:hint="eastAsia"/>
          <w:sz w:val="24"/>
          <w:szCs w:val="24"/>
        </w:rPr>
        <w:t>⑦</w:t>
      </w:r>
      <w:r w:rsidR="00F014CA"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書類記入の依頼時に、記入方法等を本人の目の前で示したり、分かりやすい記述で伝達したりする。本人の依頼がある場合には、代読や代筆といった配慮を行う。</w:t>
      </w:r>
    </w:p>
    <w:p w:rsidR="00562834" w:rsidRPr="009B0C9D" w:rsidRDefault="00A2630C" w:rsidP="008D2E0A">
      <w:pPr>
        <w:ind w:left="240" w:hangingChars="100" w:hanging="240"/>
        <w:rPr>
          <w:rFonts w:asciiTheme="minorEastAsia" w:hAnsiTheme="minorEastAsia"/>
          <w:sz w:val="24"/>
          <w:szCs w:val="24"/>
        </w:rPr>
      </w:pPr>
      <w:r>
        <w:rPr>
          <w:rFonts w:asciiTheme="minorEastAsia" w:hAnsiTheme="minorEastAsia" w:hint="eastAsia"/>
          <w:sz w:val="24"/>
          <w:szCs w:val="24"/>
        </w:rPr>
        <w:t>⑧</w:t>
      </w:r>
      <w:r w:rsidR="00F014CA"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比喩表現等が苦手な障害者に対し、比喩や暗喩、二重否定表現などを用いずに具体的に説明する。</w:t>
      </w:r>
    </w:p>
    <w:p w:rsidR="00562834" w:rsidRPr="009B0C9D" w:rsidRDefault="00A2630C" w:rsidP="008D2E0A">
      <w:pPr>
        <w:ind w:left="240" w:hangingChars="100" w:hanging="240"/>
        <w:rPr>
          <w:rFonts w:asciiTheme="minorEastAsia" w:hAnsiTheme="minorEastAsia"/>
          <w:sz w:val="24"/>
          <w:szCs w:val="24"/>
        </w:rPr>
      </w:pPr>
      <w:r>
        <w:rPr>
          <w:rFonts w:asciiTheme="minorEastAsia" w:hAnsiTheme="minorEastAsia" w:hint="eastAsia"/>
          <w:sz w:val="24"/>
          <w:szCs w:val="24"/>
        </w:rPr>
        <w:t>⑨</w:t>
      </w:r>
      <w:r w:rsidR="00F014CA"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障害者から申し出があった際に、ゆっくり、丁寧に、繰り返し説明し、内容が理解されたことを確認しながら応対する。また、なじみのない外来語は避ける、漢数字は用いない、時刻は24時間表記ではなく午前・午後で表記するなどの配慮を念頭に置いたメモを、必要に応じて適時に渡す。</w:t>
      </w:r>
    </w:p>
    <w:p w:rsidR="00D527E1" w:rsidRPr="009B0C9D" w:rsidRDefault="00D527E1" w:rsidP="00562834">
      <w:pPr>
        <w:rPr>
          <w:rFonts w:asciiTheme="minorEastAsia" w:hAnsiTheme="minorEastAsia"/>
          <w:sz w:val="24"/>
          <w:szCs w:val="24"/>
        </w:rPr>
      </w:pPr>
    </w:p>
    <w:p w:rsidR="00562834" w:rsidRPr="009B0C9D" w:rsidRDefault="00562834" w:rsidP="00562834">
      <w:pPr>
        <w:rPr>
          <w:rFonts w:asciiTheme="majorEastAsia" w:eastAsiaTheme="majorEastAsia" w:hAnsiTheme="majorEastAsia"/>
          <w:sz w:val="24"/>
          <w:szCs w:val="24"/>
        </w:rPr>
      </w:pPr>
      <w:r w:rsidRPr="009B0C9D">
        <w:rPr>
          <w:rFonts w:asciiTheme="majorEastAsia" w:eastAsiaTheme="majorEastAsia" w:hAnsiTheme="majorEastAsia" w:hint="eastAsia"/>
          <w:sz w:val="24"/>
          <w:szCs w:val="24"/>
        </w:rPr>
        <w:t>（ルール・慣行の柔軟な変更の具体例）</w:t>
      </w:r>
    </w:p>
    <w:p w:rsidR="00562834" w:rsidRPr="009B0C9D" w:rsidRDefault="00A2630C" w:rsidP="008D2E0A">
      <w:pPr>
        <w:ind w:left="240" w:hangingChars="100" w:hanging="240"/>
        <w:rPr>
          <w:rFonts w:asciiTheme="minorEastAsia" w:hAnsiTheme="minorEastAsia"/>
          <w:sz w:val="24"/>
          <w:szCs w:val="24"/>
        </w:rPr>
      </w:pPr>
      <w:r>
        <w:rPr>
          <w:rFonts w:asciiTheme="minorEastAsia" w:hAnsiTheme="minorEastAsia" w:hint="eastAsia"/>
          <w:sz w:val="24"/>
          <w:szCs w:val="24"/>
        </w:rPr>
        <w:t>①</w:t>
      </w:r>
      <w:r w:rsidR="00F014CA"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順番を待つことが苦手な障害者に対し、周囲の者の理解を得た上で、手続き順を入れ替える。</w:t>
      </w:r>
    </w:p>
    <w:p w:rsidR="00562834" w:rsidRPr="009B0C9D" w:rsidRDefault="00A2630C" w:rsidP="008D2E0A">
      <w:pPr>
        <w:ind w:left="240" w:hangingChars="100" w:hanging="240"/>
        <w:rPr>
          <w:rFonts w:asciiTheme="minorEastAsia" w:hAnsiTheme="minorEastAsia"/>
          <w:sz w:val="24"/>
          <w:szCs w:val="24"/>
        </w:rPr>
      </w:pPr>
      <w:r>
        <w:rPr>
          <w:rFonts w:asciiTheme="minorEastAsia" w:hAnsiTheme="minorEastAsia" w:hint="eastAsia"/>
          <w:sz w:val="24"/>
          <w:szCs w:val="24"/>
        </w:rPr>
        <w:t>②</w:t>
      </w:r>
      <w:r w:rsidR="00F014CA"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立って列に並んで順番を待っている場合に、周囲の者の理解を得た上で、当該障害者の順番が来るまで別室や席を用意する。</w:t>
      </w:r>
    </w:p>
    <w:p w:rsidR="00562834" w:rsidRPr="009B0C9D" w:rsidRDefault="00A2630C" w:rsidP="008D2E0A">
      <w:pPr>
        <w:ind w:left="240" w:hangingChars="100" w:hanging="240"/>
        <w:rPr>
          <w:rFonts w:asciiTheme="minorEastAsia" w:hAnsiTheme="minorEastAsia"/>
          <w:strike/>
          <w:sz w:val="24"/>
          <w:szCs w:val="24"/>
        </w:rPr>
      </w:pPr>
      <w:r>
        <w:rPr>
          <w:rFonts w:asciiTheme="minorEastAsia" w:hAnsiTheme="minorEastAsia" w:hint="eastAsia"/>
          <w:sz w:val="24"/>
          <w:szCs w:val="24"/>
        </w:rPr>
        <w:t>③</w:t>
      </w:r>
      <w:r w:rsidR="00F014CA"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スクリーン、手話通訳者、板書等がよく見えるように、スクリーン等に近い席を確保する。</w:t>
      </w:r>
    </w:p>
    <w:p w:rsidR="00562834" w:rsidRPr="009B0C9D" w:rsidRDefault="00A2630C" w:rsidP="008D2E0A">
      <w:pPr>
        <w:ind w:left="240" w:hangingChars="100" w:hanging="240"/>
        <w:rPr>
          <w:rFonts w:asciiTheme="minorEastAsia" w:hAnsiTheme="minorEastAsia"/>
          <w:sz w:val="24"/>
          <w:szCs w:val="24"/>
        </w:rPr>
      </w:pPr>
      <w:r>
        <w:rPr>
          <w:rFonts w:asciiTheme="minorEastAsia" w:hAnsiTheme="minorEastAsia" w:hint="eastAsia"/>
          <w:sz w:val="24"/>
          <w:szCs w:val="24"/>
        </w:rPr>
        <w:t>④</w:t>
      </w:r>
      <w:r w:rsidR="00F014CA"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庁舎の敷地内の駐車場等において、障害者の来庁が多数見込まれる場合、通常、障害者専用とされていない区画を障害者専用の区画に変更する。</w:t>
      </w:r>
    </w:p>
    <w:p w:rsidR="00562834" w:rsidRPr="009B0C9D" w:rsidRDefault="00A2630C" w:rsidP="008D2E0A">
      <w:pPr>
        <w:ind w:left="240" w:hangingChars="100" w:hanging="240"/>
        <w:rPr>
          <w:rFonts w:asciiTheme="minorEastAsia" w:hAnsiTheme="minorEastAsia"/>
          <w:sz w:val="24"/>
          <w:szCs w:val="24"/>
        </w:rPr>
      </w:pPr>
      <w:r>
        <w:rPr>
          <w:rFonts w:asciiTheme="minorEastAsia" w:hAnsiTheme="minorEastAsia" w:hint="eastAsia"/>
          <w:sz w:val="24"/>
          <w:szCs w:val="24"/>
        </w:rPr>
        <w:t>⑤</w:t>
      </w:r>
      <w:r w:rsidR="00F014CA"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他人との接触、多人数の中にいることによる緊張等により、</w:t>
      </w:r>
      <w:r w:rsidR="00C37730" w:rsidRPr="009B0C9D">
        <w:rPr>
          <w:rFonts w:asciiTheme="minorEastAsia" w:hAnsiTheme="minorEastAsia" w:hint="eastAsia"/>
          <w:sz w:val="24"/>
          <w:szCs w:val="24"/>
        </w:rPr>
        <w:t>発作</w:t>
      </w:r>
      <w:r w:rsidR="00562834" w:rsidRPr="009B0C9D">
        <w:rPr>
          <w:rFonts w:asciiTheme="minorEastAsia" w:hAnsiTheme="minorEastAsia" w:hint="eastAsia"/>
          <w:sz w:val="24"/>
          <w:szCs w:val="24"/>
        </w:rPr>
        <w:t>等がある場合、当該障害者に説明の上、障害の特性や施設の状況に応じて別室を準備する。</w:t>
      </w:r>
    </w:p>
    <w:p w:rsidR="00E6739A" w:rsidRPr="008D2E0A" w:rsidRDefault="00A2630C" w:rsidP="008D2E0A">
      <w:pPr>
        <w:ind w:left="240" w:hangingChars="100" w:hanging="240"/>
        <w:rPr>
          <w:rFonts w:asciiTheme="minorEastAsia" w:hAnsiTheme="minorEastAsia"/>
          <w:sz w:val="24"/>
          <w:szCs w:val="24"/>
        </w:rPr>
      </w:pPr>
      <w:r>
        <w:rPr>
          <w:rFonts w:asciiTheme="minorEastAsia" w:hAnsiTheme="minorEastAsia" w:hint="eastAsia"/>
          <w:sz w:val="24"/>
          <w:szCs w:val="24"/>
        </w:rPr>
        <w:t>⑥</w:t>
      </w:r>
      <w:r w:rsidR="00F014CA" w:rsidRPr="009B0C9D">
        <w:rPr>
          <w:rFonts w:asciiTheme="minorEastAsia" w:hAnsiTheme="minorEastAsia" w:hint="eastAsia"/>
          <w:sz w:val="24"/>
          <w:szCs w:val="24"/>
        </w:rPr>
        <w:t xml:space="preserve">　</w:t>
      </w:r>
      <w:r w:rsidR="00562834" w:rsidRPr="009B0C9D">
        <w:rPr>
          <w:rFonts w:asciiTheme="minorEastAsia" w:hAnsiTheme="minorEastAsia" w:hint="eastAsia"/>
          <w:sz w:val="24"/>
          <w:szCs w:val="24"/>
        </w:rPr>
        <w:t>非公表又は未公表情報を扱う会議等において、情報管理に係る担保が得られることを前提に、障害のある委員の理解を援助する者の同席を認める。</w:t>
      </w:r>
    </w:p>
    <w:sectPr w:rsidR="00E6739A" w:rsidRPr="008D2E0A" w:rsidSect="00B54BD8">
      <w:footerReference w:type="default" r:id="rId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9F1" w:rsidRDefault="008239F1" w:rsidP="002E2961">
      <w:r>
        <w:separator/>
      </w:r>
    </w:p>
  </w:endnote>
  <w:endnote w:type="continuationSeparator" w:id="0">
    <w:p w:rsidR="008239F1" w:rsidRDefault="008239F1" w:rsidP="002E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791089"/>
      <w:docPartObj>
        <w:docPartGallery w:val="Page Numbers (Bottom of Page)"/>
        <w:docPartUnique/>
      </w:docPartObj>
    </w:sdtPr>
    <w:sdtEndPr/>
    <w:sdtContent>
      <w:p w:rsidR="002E2961" w:rsidRDefault="002E2961">
        <w:pPr>
          <w:pStyle w:val="a5"/>
          <w:jc w:val="center"/>
        </w:pPr>
        <w:r>
          <w:fldChar w:fldCharType="begin"/>
        </w:r>
        <w:r>
          <w:instrText>PAGE   \* MERGEFORMAT</w:instrText>
        </w:r>
        <w:r>
          <w:fldChar w:fldCharType="separate"/>
        </w:r>
        <w:r w:rsidR="00FB7C25" w:rsidRPr="00FB7C25">
          <w:rPr>
            <w:noProof/>
            <w:lang w:val="ja-JP"/>
          </w:rPr>
          <w:t>1</w:t>
        </w:r>
        <w:r>
          <w:fldChar w:fldCharType="end"/>
        </w:r>
      </w:p>
    </w:sdtContent>
  </w:sdt>
  <w:p w:rsidR="002E2961" w:rsidRDefault="002E29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9F1" w:rsidRDefault="008239F1" w:rsidP="002E2961">
      <w:r>
        <w:separator/>
      </w:r>
    </w:p>
  </w:footnote>
  <w:footnote w:type="continuationSeparator" w:id="0">
    <w:p w:rsidR="008239F1" w:rsidRDefault="008239F1" w:rsidP="002E2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34"/>
    <w:rsid w:val="000017A1"/>
    <w:rsid w:val="00126590"/>
    <w:rsid w:val="00140DFB"/>
    <w:rsid w:val="0023461C"/>
    <w:rsid w:val="002604A5"/>
    <w:rsid w:val="002E2961"/>
    <w:rsid w:val="0030108A"/>
    <w:rsid w:val="004613A6"/>
    <w:rsid w:val="005139DD"/>
    <w:rsid w:val="00537EBA"/>
    <w:rsid w:val="00562834"/>
    <w:rsid w:val="00564452"/>
    <w:rsid w:val="0057030A"/>
    <w:rsid w:val="005C6BC9"/>
    <w:rsid w:val="006710DE"/>
    <w:rsid w:val="006C2D94"/>
    <w:rsid w:val="006C47F3"/>
    <w:rsid w:val="007C0F59"/>
    <w:rsid w:val="008239F1"/>
    <w:rsid w:val="008A027D"/>
    <w:rsid w:val="008B6BD0"/>
    <w:rsid w:val="008D2E0A"/>
    <w:rsid w:val="009B0C9D"/>
    <w:rsid w:val="00A2630C"/>
    <w:rsid w:val="00A43B06"/>
    <w:rsid w:val="00B54BD8"/>
    <w:rsid w:val="00C37730"/>
    <w:rsid w:val="00D370DF"/>
    <w:rsid w:val="00D527E1"/>
    <w:rsid w:val="00D6575D"/>
    <w:rsid w:val="00D65BD9"/>
    <w:rsid w:val="00E019D8"/>
    <w:rsid w:val="00EA5946"/>
    <w:rsid w:val="00EB0A0C"/>
    <w:rsid w:val="00F014CA"/>
    <w:rsid w:val="00F7712F"/>
    <w:rsid w:val="00FB7C25"/>
    <w:rsid w:val="00FC2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961"/>
    <w:pPr>
      <w:tabs>
        <w:tab w:val="center" w:pos="4252"/>
        <w:tab w:val="right" w:pos="8504"/>
      </w:tabs>
      <w:snapToGrid w:val="0"/>
    </w:pPr>
  </w:style>
  <w:style w:type="character" w:customStyle="1" w:styleId="a4">
    <w:name w:val="ヘッダー (文字)"/>
    <w:basedOn w:val="a0"/>
    <w:link w:val="a3"/>
    <w:uiPriority w:val="99"/>
    <w:rsid w:val="002E2961"/>
  </w:style>
  <w:style w:type="paragraph" w:styleId="a5">
    <w:name w:val="footer"/>
    <w:basedOn w:val="a"/>
    <w:link w:val="a6"/>
    <w:uiPriority w:val="99"/>
    <w:unhideWhenUsed/>
    <w:rsid w:val="002E2961"/>
    <w:pPr>
      <w:tabs>
        <w:tab w:val="center" w:pos="4252"/>
        <w:tab w:val="right" w:pos="8504"/>
      </w:tabs>
      <w:snapToGrid w:val="0"/>
    </w:pPr>
  </w:style>
  <w:style w:type="character" w:customStyle="1" w:styleId="a6">
    <w:name w:val="フッター (文字)"/>
    <w:basedOn w:val="a0"/>
    <w:link w:val="a5"/>
    <w:uiPriority w:val="99"/>
    <w:rsid w:val="002E2961"/>
  </w:style>
  <w:style w:type="paragraph" w:styleId="a7">
    <w:name w:val="Balloon Text"/>
    <w:basedOn w:val="a"/>
    <w:link w:val="a8"/>
    <w:uiPriority w:val="99"/>
    <w:semiHidden/>
    <w:unhideWhenUsed/>
    <w:rsid w:val="00D527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27E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961"/>
    <w:pPr>
      <w:tabs>
        <w:tab w:val="center" w:pos="4252"/>
        <w:tab w:val="right" w:pos="8504"/>
      </w:tabs>
      <w:snapToGrid w:val="0"/>
    </w:pPr>
  </w:style>
  <w:style w:type="character" w:customStyle="1" w:styleId="a4">
    <w:name w:val="ヘッダー (文字)"/>
    <w:basedOn w:val="a0"/>
    <w:link w:val="a3"/>
    <w:uiPriority w:val="99"/>
    <w:rsid w:val="002E2961"/>
  </w:style>
  <w:style w:type="paragraph" w:styleId="a5">
    <w:name w:val="footer"/>
    <w:basedOn w:val="a"/>
    <w:link w:val="a6"/>
    <w:uiPriority w:val="99"/>
    <w:unhideWhenUsed/>
    <w:rsid w:val="002E2961"/>
    <w:pPr>
      <w:tabs>
        <w:tab w:val="center" w:pos="4252"/>
        <w:tab w:val="right" w:pos="8504"/>
      </w:tabs>
      <w:snapToGrid w:val="0"/>
    </w:pPr>
  </w:style>
  <w:style w:type="character" w:customStyle="1" w:styleId="a6">
    <w:name w:val="フッター (文字)"/>
    <w:basedOn w:val="a0"/>
    <w:link w:val="a5"/>
    <w:uiPriority w:val="99"/>
    <w:rsid w:val="002E2961"/>
  </w:style>
  <w:style w:type="paragraph" w:styleId="a7">
    <w:name w:val="Balloon Text"/>
    <w:basedOn w:val="a"/>
    <w:link w:val="a8"/>
    <w:uiPriority w:val="99"/>
    <w:semiHidden/>
    <w:unhideWhenUsed/>
    <w:rsid w:val="00D527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27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63E2C-3CA7-4982-8670-AEC47988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751</Words>
  <Characters>4283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cp:lastPrinted>2016-08-30T03:25:00Z</cp:lastPrinted>
  <dcterms:created xsi:type="dcterms:W3CDTF">2016-08-26T00:44:00Z</dcterms:created>
  <dcterms:modified xsi:type="dcterms:W3CDTF">2016-11-29T05:38:00Z</dcterms:modified>
</cp:coreProperties>
</file>