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5D" w:rsidRPr="009B0C9D" w:rsidRDefault="00D6575D" w:rsidP="00D6575D">
      <w:pPr>
        <w:jc w:val="right"/>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別紙</w:t>
      </w:r>
      <w:bookmarkStart w:id="0" w:name="_GoBack"/>
      <w:bookmarkEnd w:id="0"/>
    </w:p>
    <w:p w:rsidR="00D6575D" w:rsidRPr="009B0C9D" w:rsidRDefault="00D6575D" w:rsidP="005C6BC9">
      <w:pPr>
        <w:jc w:val="center"/>
        <w:rPr>
          <w:rFonts w:asciiTheme="majorEastAsia" w:eastAsiaTheme="majorEastAsia" w:hAnsiTheme="majorEastAsia"/>
          <w:sz w:val="24"/>
          <w:szCs w:val="24"/>
        </w:rPr>
      </w:pPr>
    </w:p>
    <w:p w:rsidR="00562834" w:rsidRPr="009B0C9D" w:rsidRDefault="00562834" w:rsidP="0057030A">
      <w:pPr>
        <w:jc w:val="center"/>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中野区における障害を理由とする差別の解消の推進に関する</w:t>
      </w:r>
      <w:r w:rsidR="00D6575D" w:rsidRPr="009B0C9D">
        <w:rPr>
          <w:rFonts w:asciiTheme="majorEastAsia" w:eastAsiaTheme="majorEastAsia" w:hAnsiTheme="majorEastAsia" w:hint="eastAsia"/>
          <w:sz w:val="24"/>
          <w:szCs w:val="24"/>
        </w:rPr>
        <w:t>対応要領</w:t>
      </w:r>
      <w:r w:rsidRPr="009B0C9D">
        <w:rPr>
          <w:rFonts w:asciiTheme="majorEastAsia" w:eastAsiaTheme="majorEastAsia" w:hAnsiTheme="majorEastAsia" w:hint="eastAsia"/>
          <w:sz w:val="24"/>
          <w:szCs w:val="24"/>
        </w:rPr>
        <w:t>に係る留意事項</w:t>
      </w:r>
    </w:p>
    <w:p w:rsidR="00562834" w:rsidRPr="009B0C9D" w:rsidRDefault="00562834" w:rsidP="00562834">
      <w:pPr>
        <w:rPr>
          <w:rFonts w:asciiTheme="minorEastAsia" w:hAnsiTheme="minorEastAsia"/>
          <w:sz w:val="24"/>
          <w:szCs w:val="24"/>
        </w:rPr>
      </w:pPr>
    </w:p>
    <w:p w:rsidR="00562834" w:rsidRPr="009B0C9D" w:rsidRDefault="00562834" w:rsidP="008D2E0A">
      <w:pPr>
        <w:jc w:val="left"/>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第１</w:t>
      </w:r>
      <w:r w:rsidR="00A43B06" w:rsidRPr="009B0C9D">
        <w:rPr>
          <w:rFonts w:asciiTheme="majorEastAsia" w:eastAsiaTheme="majorEastAsia" w:hAnsiTheme="majorEastAsia" w:hint="eastAsia"/>
          <w:sz w:val="24"/>
          <w:szCs w:val="24"/>
        </w:rPr>
        <w:t xml:space="preserve">　</w:t>
      </w:r>
      <w:r w:rsidRPr="009B0C9D">
        <w:rPr>
          <w:rFonts w:asciiTheme="majorEastAsia" w:eastAsiaTheme="majorEastAsia" w:hAnsiTheme="majorEastAsia" w:hint="eastAsia"/>
          <w:sz w:val="24"/>
          <w:szCs w:val="24"/>
        </w:rPr>
        <w:t>不当な差別的取扱いの基本的な考え方</w:t>
      </w:r>
    </w:p>
    <w:p w:rsidR="00562834" w:rsidRPr="009B0C9D" w:rsidRDefault="00562834" w:rsidP="008D2E0A">
      <w:pPr>
        <w:ind w:firstLineChars="100" w:firstLine="240"/>
        <w:rPr>
          <w:rFonts w:asciiTheme="minorEastAsia" w:hAnsiTheme="minorEastAsia"/>
          <w:sz w:val="24"/>
          <w:szCs w:val="24"/>
        </w:rPr>
      </w:pPr>
      <w:r w:rsidRPr="009B0C9D">
        <w:rPr>
          <w:rFonts w:asciiTheme="minorEastAsia" w:hAnsiTheme="minorEastAsia" w:hint="eastAsia"/>
          <w:sz w:val="24"/>
          <w:szCs w:val="24"/>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p>
    <w:p w:rsidR="00562834" w:rsidRPr="009B0C9D" w:rsidRDefault="00562834" w:rsidP="008D2E0A">
      <w:pPr>
        <w:ind w:firstLineChars="100" w:firstLine="240"/>
        <w:rPr>
          <w:rFonts w:asciiTheme="minorEastAsia" w:hAnsiTheme="minorEastAsia"/>
          <w:sz w:val="24"/>
          <w:szCs w:val="24"/>
        </w:rPr>
      </w:pPr>
      <w:r w:rsidRPr="009B0C9D">
        <w:rPr>
          <w:rFonts w:asciiTheme="minorEastAsia" w:hAnsiTheme="minorEastAsia" w:hint="eastAsia"/>
          <w:sz w:val="24"/>
          <w:szCs w:val="24"/>
        </w:rPr>
        <w:t>なお、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562834" w:rsidRPr="009B0C9D" w:rsidRDefault="00562834" w:rsidP="008D2E0A">
      <w:pPr>
        <w:ind w:firstLineChars="100" w:firstLine="240"/>
        <w:rPr>
          <w:rFonts w:asciiTheme="minorEastAsia" w:hAnsiTheme="minorEastAsia"/>
          <w:strike/>
          <w:sz w:val="24"/>
          <w:szCs w:val="24"/>
        </w:rPr>
      </w:pPr>
      <w:r w:rsidRPr="009B0C9D">
        <w:rPr>
          <w:rFonts w:asciiTheme="minorEastAsia" w:hAnsiTheme="minorEastAsia" w:hint="eastAsia"/>
          <w:sz w:val="24"/>
          <w:szCs w:val="24"/>
        </w:rPr>
        <w:t>このように、不当な差別的取扱いとは、正当な理由なく、障害者を、問題となる事務又は事業について、本質的に関係する諸事情が同じ障害者でない者より不利に扱うことである点に留意する必要がある。</w:t>
      </w:r>
    </w:p>
    <w:p w:rsidR="00562834" w:rsidRPr="009B0C9D" w:rsidRDefault="00562834" w:rsidP="00562834">
      <w:pPr>
        <w:rPr>
          <w:rFonts w:asciiTheme="minorEastAsia" w:hAnsiTheme="minorEastAsia"/>
          <w:sz w:val="24"/>
          <w:szCs w:val="24"/>
        </w:rPr>
      </w:pPr>
    </w:p>
    <w:p w:rsidR="00562834" w:rsidRPr="009B0C9D" w:rsidRDefault="00562834" w:rsidP="008D2E0A">
      <w:pPr>
        <w:jc w:val="left"/>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第２</w:t>
      </w:r>
      <w:r w:rsidR="00A43B06" w:rsidRPr="009B0C9D">
        <w:rPr>
          <w:rFonts w:asciiTheme="majorEastAsia" w:eastAsiaTheme="majorEastAsia" w:hAnsiTheme="majorEastAsia" w:hint="eastAsia"/>
          <w:sz w:val="24"/>
          <w:szCs w:val="24"/>
        </w:rPr>
        <w:t xml:space="preserve">　</w:t>
      </w:r>
      <w:r w:rsidRPr="009B0C9D">
        <w:rPr>
          <w:rFonts w:asciiTheme="majorEastAsia" w:eastAsiaTheme="majorEastAsia" w:hAnsiTheme="majorEastAsia" w:hint="eastAsia"/>
          <w:sz w:val="24"/>
          <w:szCs w:val="24"/>
        </w:rPr>
        <w:t>正当な理由の判断の視点</w:t>
      </w:r>
    </w:p>
    <w:p w:rsidR="00562834" w:rsidRPr="009B0C9D" w:rsidRDefault="00562834" w:rsidP="008D2E0A">
      <w:pPr>
        <w:ind w:firstLineChars="100" w:firstLine="240"/>
        <w:rPr>
          <w:rFonts w:asciiTheme="minorEastAsia" w:hAnsiTheme="minorEastAsia"/>
          <w:sz w:val="24"/>
          <w:szCs w:val="24"/>
        </w:rPr>
      </w:pPr>
      <w:r w:rsidRPr="009B0C9D">
        <w:rPr>
          <w:rFonts w:asciiTheme="minorEastAsia" w:hAnsiTheme="minorEastAsia" w:hint="eastAsia"/>
          <w:sz w:val="24"/>
          <w:szCs w:val="24"/>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w:t>
      </w:r>
      <w:r w:rsidR="00C37730" w:rsidRPr="009B0C9D">
        <w:rPr>
          <w:rFonts w:asciiTheme="minorEastAsia" w:hAnsiTheme="minorEastAsia" w:hint="eastAsia"/>
          <w:sz w:val="24"/>
          <w:szCs w:val="24"/>
        </w:rPr>
        <w:t>職員は、</w:t>
      </w:r>
      <w:r w:rsidRPr="009B0C9D">
        <w:rPr>
          <w:rFonts w:asciiTheme="minorEastAsia" w:hAnsiTheme="minorEastAsia" w:hint="eastAsia"/>
          <w:sz w:val="24"/>
          <w:szCs w:val="24"/>
        </w:rPr>
        <w:t>正当な理由に相当するか否かについて、具体的な検討をせずに拡大解釈するなどして法の趣旨を損なうことなく、個別の事案ごとに、障害者、第三者の権利利益（例：安全の確保、財産の保全、損害発生の防止等）及び事務又は事業の目的・内容・機能の維持等の観点に鑑み、具体的場面や状況に応じて総合的・客観的に判断することが必要である。</w:t>
      </w:r>
    </w:p>
    <w:p w:rsidR="00562834" w:rsidRPr="009B0C9D" w:rsidRDefault="00562834" w:rsidP="008D2E0A">
      <w:pPr>
        <w:ind w:firstLineChars="100" w:firstLine="240"/>
        <w:rPr>
          <w:rFonts w:asciiTheme="minorEastAsia" w:hAnsiTheme="minorEastAsia"/>
          <w:sz w:val="24"/>
          <w:szCs w:val="24"/>
        </w:rPr>
      </w:pPr>
      <w:r w:rsidRPr="009B0C9D">
        <w:rPr>
          <w:rFonts w:asciiTheme="minorEastAsia" w:hAnsiTheme="minorEastAsia" w:hint="eastAsia"/>
          <w:sz w:val="24"/>
          <w:szCs w:val="24"/>
        </w:rPr>
        <w:t>職員は、正当な理由があると判断した場合には、障害者にその理由を説明し、理解を得るよう努めること。</w:t>
      </w:r>
    </w:p>
    <w:p w:rsidR="00562834" w:rsidRPr="009B0C9D" w:rsidRDefault="00562834" w:rsidP="008D2E0A">
      <w:pPr>
        <w:ind w:firstLineChars="100" w:firstLine="240"/>
        <w:rPr>
          <w:rFonts w:asciiTheme="minorEastAsia" w:hAnsiTheme="minorEastAsia"/>
          <w:sz w:val="24"/>
          <w:szCs w:val="24"/>
        </w:rPr>
      </w:pPr>
    </w:p>
    <w:p w:rsidR="00562834" w:rsidRPr="009B0C9D" w:rsidRDefault="00562834" w:rsidP="008D2E0A">
      <w:pPr>
        <w:jc w:val="left"/>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第３</w:t>
      </w:r>
      <w:r w:rsidR="00A43B06" w:rsidRPr="009B0C9D">
        <w:rPr>
          <w:rFonts w:asciiTheme="majorEastAsia" w:eastAsiaTheme="majorEastAsia" w:hAnsiTheme="majorEastAsia" w:hint="eastAsia"/>
          <w:sz w:val="24"/>
          <w:szCs w:val="24"/>
        </w:rPr>
        <w:t xml:space="preserve">　</w:t>
      </w:r>
      <w:r w:rsidRPr="009B0C9D">
        <w:rPr>
          <w:rFonts w:asciiTheme="majorEastAsia" w:eastAsiaTheme="majorEastAsia" w:hAnsiTheme="majorEastAsia" w:hint="eastAsia"/>
          <w:sz w:val="24"/>
          <w:szCs w:val="24"/>
        </w:rPr>
        <w:t>不当な差別的取扱いの具体例</w:t>
      </w:r>
    </w:p>
    <w:p w:rsidR="00562834" w:rsidRPr="009B0C9D" w:rsidRDefault="00562834" w:rsidP="008D2E0A">
      <w:pPr>
        <w:ind w:firstLineChars="100" w:firstLine="240"/>
        <w:rPr>
          <w:rFonts w:asciiTheme="minorEastAsia" w:hAnsiTheme="minorEastAsia"/>
          <w:sz w:val="24"/>
          <w:szCs w:val="24"/>
        </w:rPr>
      </w:pPr>
      <w:r w:rsidRPr="009B0C9D">
        <w:rPr>
          <w:rFonts w:asciiTheme="minorEastAsia" w:hAnsiTheme="minorEastAsia" w:hint="eastAsia"/>
          <w:sz w:val="24"/>
          <w:szCs w:val="24"/>
        </w:rPr>
        <w:t>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562834" w:rsidRPr="009B0C9D" w:rsidRDefault="00562834" w:rsidP="008D2E0A">
      <w:pPr>
        <w:jc w:val="left"/>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（不当な差別的取扱いに当たり得る具体例）</w:t>
      </w:r>
    </w:p>
    <w:p w:rsidR="00562834" w:rsidRPr="009B0C9D" w:rsidRDefault="00A2630C" w:rsidP="00562834">
      <w:pPr>
        <w:rPr>
          <w:rFonts w:asciiTheme="minorEastAsia" w:hAnsiTheme="minorEastAsia"/>
          <w:sz w:val="24"/>
          <w:szCs w:val="24"/>
        </w:rPr>
      </w:pPr>
      <w:r>
        <w:rPr>
          <w:rFonts w:asciiTheme="minorEastAsia" w:hAnsiTheme="minorEastAsia" w:hint="eastAsia"/>
          <w:sz w:val="24"/>
          <w:szCs w:val="24"/>
        </w:rPr>
        <w:t>①</w:t>
      </w:r>
      <w:r w:rsidR="000017A1"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障害を理由に窓口対応を拒否する。</w:t>
      </w:r>
    </w:p>
    <w:p w:rsidR="00562834" w:rsidRPr="009B0C9D" w:rsidRDefault="00A2630C" w:rsidP="00562834">
      <w:pPr>
        <w:rPr>
          <w:rFonts w:asciiTheme="minorEastAsia" w:hAnsiTheme="minorEastAsia"/>
          <w:sz w:val="24"/>
          <w:szCs w:val="24"/>
        </w:rPr>
      </w:pPr>
      <w:r>
        <w:rPr>
          <w:rFonts w:asciiTheme="minorEastAsia" w:hAnsiTheme="minorEastAsia" w:hint="eastAsia"/>
          <w:sz w:val="24"/>
          <w:szCs w:val="24"/>
        </w:rPr>
        <w:t>②</w:t>
      </w:r>
      <w:r w:rsidR="000017A1"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障害を理由に対応の順序を後回しにする。</w:t>
      </w:r>
    </w:p>
    <w:p w:rsidR="00562834" w:rsidRPr="009B0C9D" w:rsidRDefault="00A2630C" w:rsidP="00562834">
      <w:pPr>
        <w:rPr>
          <w:rFonts w:asciiTheme="minorEastAsia" w:hAnsiTheme="minorEastAsia"/>
          <w:sz w:val="24"/>
          <w:szCs w:val="24"/>
        </w:rPr>
      </w:pPr>
      <w:r>
        <w:rPr>
          <w:rFonts w:asciiTheme="minorEastAsia" w:hAnsiTheme="minorEastAsia" w:hint="eastAsia"/>
          <w:sz w:val="24"/>
          <w:szCs w:val="24"/>
        </w:rPr>
        <w:t>③</w:t>
      </w:r>
      <w:r w:rsidR="000017A1"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障害を理由に書面の交付、資料の送付、パンフレットの提供等を拒む。</w:t>
      </w:r>
    </w:p>
    <w:p w:rsidR="00562834" w:rsidRPr="009B0C9D" w:rsidRDefault="00A2630C" w:rsidP="00562834">
      <w:pPr>
        <w:rPr>
          <w:rFonts w:asciiTheme="minorEastAsia" w:hAnsiTheme="minorEastAsia"/>
          <w:sz w:val="24"/>
          <w:szCs w:val="24"/>
        </w:rPr>
      </w:pPr>
      <w:r>
        <w:rPr>
          <w:rFonts w:asciiTheme="minorEastAsia" w:hAnsiTheme="minorEastAsia" w:hint="eastAsia"/>
          <w:sz w:val="24"/>
          <w:szCs w:val="24"/>
        </w:rPr>
        <w:lastRenderedPageBreak/>
        <w:t>④</w:t>
      </w:r>
      <w:r w:rsidR="000017A1"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障害を理由に説明会、シンポジウム等への出席を拒む。</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⑤</w:t>
      </w:r>
      <w:r w:rsidR="000017A1"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事務</w:t>
      </w:r>
      <w:r w:rsidR="00C37730" w:rsidRPr="009B0C9D">
        <w:rPr>
          <w:rFonts w:asciiTheme="minorEastAsia" w:hAnsiTheme="minorEastAsia" w:hint="eastAsia"/>
          <w:sz w:val="24"/>
          <w:szCs w:val="24"/>
        </w:rPr>
        <w:t>又は</w:t>
      </w:r>
      <w:r w:rsidR="00562834" w:rsidRPr="009B0C9D">
        <w:rPr>
          <w:rFonts w:asciiTheme="minorEastAsia" w:hAnsiTheme="minorEastAsia" w:hint="eastAsia"/>
          <w:sz w:val="24"/>
          <w:szCs w:val="24"/>
        </w:rPr>
        <w:t>事業の遂行上、特に必要ではないにもかかわらず、障害を理由に、来庁の際に付き添い者の同行を求めるなどの条件を付けたり、特に支障がないにもかかわらず、付き添い者の同行を拒んだりする。</w:t>
      </w:r>
    </w:p>
    <w:p w:rsidR="00562834" w:rsidRPr="009B0C9D" w:rsidRDefault="00562834" w:rsidP="00562834">
      <w:pPr>
        <w:rPr>
          <w:rFonts w:asciiTheme="minorEastAsia" w:hAnsiTheme="minorEastAsia"/>
          <w:sz w:val="24"/>
          <w:szCs w:val="24"/>
        </w:rPr>
      </w:pPr>
    </w:p>
    <w:p w:rsidR="00562834" w:rsidRPr="009B0C9D" w:rsidRDefault="00562834" w:rsidP="008D2E0A">
      <w:pPr>
        <w:jc w:val="left"/>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第４</w:t>
      </w:r>
      <w:r w:rsidR="00A43B06" w:rsidRPr="009B0C9D">
        <w:rPr>
          <w:rFonts w:asciiTheme="majorEastAsia" w:eastAsiaTheme="majorEastAsia" w:hAnsiTheme="majorEastAsia" w:hint="eastAsia"/>
          <w:sz w:val="24"/>
          <w:szCs w:val="24"/>
        </w:rPr>
        <w:t xml:space="preserve">　</w:t>
      </w:r>
      <w:r w:rsidRPr="009B0C9D">
        <w:rPr>
          <w:rFonts w:asciiTheme="majorEastAsia" w:eastAsiaTheme="majorEastAsia" w:hAnsiTheme="majorEastAsia" w:hint="eastAsia"/>
          <w:sz w:val="24"/>
          <w:szCs w:val="24"/>
        </w:rPr>
        <w:t>合理的配慮の基本的な考え方</w:t>
      </w:r>
    </w:p>
    <w:p w:rsidR="00562834" w:rsidRPr="009B0C9D" w:rsidRDefault="00EB0A0C" w:rsidP="008D2E0A">
      <w:pPr>
        <w:ind w:left="240" w:hangingChars="100" w:hanging="240"/>
        <w:rPr>
          <w:rFonts w:asciiTheme="minorEastAsia" w:hAnsiTheme="minorEastAsia"/>
          <w:sz w:val="24"/>
          <w:szCs w:val="24"/>
        </w:rPr>
      </w:pPr>
      <w:r w:rsidRPr="009B0C9D">
        <w:rPr>
          <w:rFonts w:asciiTheme="minorEastAsia" w:hAnsiTheme="minorEastAsia" w:hint="eastAsia"/>
          <w:sz w:val="24"/>
          <w:szCs w:val="24"/>
        </w:rPr>
        <w:t xml:space="preserve">１　</w:t>
      </w:r>
      <w:r w:rsidR="00562834" w:rsidRPr="009B0C9D">
        <w:rPr>
          <w:rFonts w:asciiTheme="minorEastAsia" w:hAnsiTheme="minorEastAsia" w:hint="eastAsia"/>
          <w:sz w:val="24"/>
          <w:szCs w:val="24"/>
        </w:rPr>
        <w:t>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562834" w:rsidRPr="009B0C9D" w:rsidRDefault="00562834" w:rsidP="008D2E0A">
      <w:pPr>
        <w:ind w:leftChars="100" w:left="210" w:firstLineChars="100" w:firstLine="240"/>
        <w:rPr>
          <w:rFonts w:asciiTheme="minorEastAsia" w:hAnsiTheme="minorEastAsia"/>
          <w:sz w:val="24"/>
          <w:szCs w:val="24"/>
        </w:rPr>
      </w:pPr>
      <w:r w:rsidRPr="009B0C9D">
        <w:rPr>
          <w:rFonts w:asciiTheme="minorEastAsia" w:hAnsiTheme="minorEastAsia" w:hint="eastAsia"/>
          <w:sz w:val="24"/>
          <w:szCs w:val="24"/>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562834" w:rsidRPr="009B0C9D" w:rsidRDefault="00562834" w:rsidP="008D2E0A">
      <w:pPr>
        <w:ind w:leftChars="100" w:left="210" w:firstLineChars="100" w:firstLine="240"/>
        <w:rPr>
          <w:rFonts w:asciiTheme="minorEastAsia" w:hAnsiTheme="minorEastAsia"/>
          <w:sz w:val="24"/>
          <w:szCs w:val="24"/>
        </w:rPr>
      </w:pPr>
      <w:r w:rsidRPr="009B0C9D">
        <w:rPr>
          <w:rFonts w:asciiTheme="minorEastAsia" w:hAnsiTheme="minorEastAsia" w:hint="eastAsia"/>
          <w:sz w:val="24"/>
          <w:szCs w:val="24"/>
        </w:rPr>
        <w:t>合理的配慮は、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562834" w:rsidRPr="009B0C9D" w:rsidRDefault="00562834" w:rsidP="008D2E0A">
      <w:pPr>
        <w:ind w:left="240" w:hangingChars="100" w:hanging="240"/>
        <w:rPr>
          <w:rFonts w:asciiTheme="minorEastAsia" w:hAnsiTheme="minorEastAsia"/>
          <w:sz w:val="24"/>
          <w:szCs w:val="24"/>
        </w:rPr>
      </w:pPr>
      <w:r w:rsidRPr="009B0C9D">
        <w:rPr>
          <w:rFonts w:asciiTheme="minorEastAsia" w:hAnsiTheme="minorEastAsia" w:hint="eastAsia"/>
          <w:sz w:val="24"/>
          <w:szCs w:val="24"/>
        </w:rPr>
        <w:t>２　合理的配慮は、障害の特性や社会的障壁の除去が求められる具体的場面や状況に応じて異なり、多様かつ個別性の高いものであり、当該障害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562834" w:rsidRPr="009B0C9D" w:rsidRDefault="00562834" w:rsidP="008D2E0A">
      <w:pPr>
        <w:ind w:leftChars="100" w:left="210" w:firstLineChars="100" w:firstLine="240"/>
        <w:rPr>
          <w:rFonts w:asciiTheme="minorEastAsia" w:hAnsiTheme="minorEastAsia"/>
          <w:sz w:val="24"/>
          <w:szCs w:val="24"/>
        </w:rPr>
      </w:pPr>
      <w:r w:rsidRPr="009B0C9D">
        <w:rPr>
          <w:rFonts w:asciiTheme="minorEastAsia" w:hAnsiTheme="minorEastAsia" w:hint="eastAsia"/>
          <w:sz w:val="24"/>
          <w:szCs w:val="24"/>
        </w:rPr>
        <w:t>なお、合理的配慮を必要とする障害者が多数見込まれる場合、障害者との関係性が長期にわたる場合等には、その都度の合理的配慮の提供ではなく、後述する環境の整備を考慮に入れることにより、中・長期的なコストの削減・効率化につながる点は重要である。</w:t>
      </w:r>
    </w:p>
    <w:p w:rsidR="00562834" w:rsidRPr="009B0C9D" w:rsidRDefault="00562834" w:rsidP="008D2E0A">
      <w:pPr>
        <w:ind w:left="240" w:hangingChars="100" w:hanging="240"/>
        <w:rPr>
          <w:rFonts w:asciiTheme="minorEastAsia" w:hAnsiTheme="minorEastAsia"/>
          <w:sz w:val="24"/>
          <w:szCs w:val="24"/>
        </w:rPr>
      </w:pPr>
      <w:r w:rsidRPr="009B0C9D">
        <w:rPr>
          <w:rFonts w:asciiTheme="minorEastAsia" w:hAnsiTheme="minorEastAsia" w:hint="eastAsia"/>
          <w:sz w:val="24"/>
          <w:szCs w:val="24"/>
        </w:rP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p>
    <w:p w:rsidR="00562834" w:rsidRPr="009B0C9D" w:rsidRDefault="00562834" w:rsidP="008D2E0A">
      <w:pPr>
        <w:ind w:leftChars="100" w:left="210" w:firstLineChars="100" w:firstLine="240"/>
        <w:rPr>
          <w:rFonts w:asciiTheme="minorEastAsia" w:hAnsiTheme="minorEastAsia"/>
          <w:sz w:val="24"/>
          <w:szCs w:val="24"/>
        </w:rPr>
      </w:pPr>
      <w:r w:rsidRPr="009B0C9D">
        <w:rPr>
          <w:rFonts w:asciiTheme="minorEastAsia" w:hAnsiTheme="minorEastAsia" w:hint="eastAsia"/>
          <w:sz w:val="24"/>
          <w:szCs w:val="24"/>
        </w:rPr>
        <w:lastRenderedPageBreak/>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p>
    <w:p w:rsidR="00562834" w:rsidRPr="009B0C9D" w:rsidRDefault="00562834" w:rsidP="008D2E0A">
      <w:pPr>
        <w:ind w:leftChars="100" w:left="210" w:firstLineChars="100" w:firstLine="240"/>
        <w:rPr>
          <w:rFonts w:asciiTheme="minorEastAsia" w:hAnsiTheme="minorEastAsia"/>
          <w:sz w:val="24"/>
          <w:szCs w:val="24"/>
        </w:rPr>
      </w:pPr>
      <w:r w:rsidRPr="009B0C9D">
        <w:rPr>
          <w:rFonts w:asciiTheme="minorEastAsia" w:hAnsiTheme="minorEastAsia" w:hint="eastAsia"/>
          <w:sz w:val="24"/>
          <w:szCs w:val="24"/>
        </w:rPr>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w:t>
      </w:r>
    </w:p>
    <w:p w:rsidR="00562834" w:rsidRPr="009B0C9D" w:rsidRDefault="00562834" w:rsidP="008D2E0A">
      <w:pPr>
        <w:ind w:left="240" w:hangingChars="100" w:hanging="240"/>
        <w:rPr>
          <w:rFonts w:asciiTheme="minorEastAsia" w:hAnsiTheme="minorEastAsia"/>
          <w:sz w:val="24"/>
          <w:szCs w:val="24"/>
        </w:rPr>
      </w:pPr>
      <w:r w:rsidRPr="009B0C9D">
        <w:rPr>
          <w:rFonts w:asciiTheme="minorEastAsia" w:hAnsiTheme="minorEastAsia" w:hint="eastAsia"/>
          <w:sz w:val="24"/>
          <w:szCs w:val="24"/>
        </w:rPr>
        <w:t>４</w:t>
      </w:r>
      <w:r w:rsidR="000017A1" w:rsidRPr="009B0C9D">
        <w:rPr>
          <w:rFonts w:asciiTheme="minorEastAsia" w:hAnsiTheme="minorEastAsia" w:hint="eastAsia"/>
          <w:sz w:val="24"/>
          <w:szCs w:val="24"/>
        </w:rPr>
        <w:t xml:space="preserve">　</w:t>
      </w:r>
      <w:r w:rsidRPr="009B0C9D">
        <w:rPr>
          <w:rFonts w:asciiTheme="minorEastAsia" w:hAnsiTheme="minorEastAsia" w:hint="eastAsia"/>
          <w:sz w:val="24"/>
          <w:szCs w:val="24"/>
        </w:rPr>
        <w:t>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562834" w:rsidRPr="009B0C9D" w:rsidRDefault="00562834" w:rsidP="008D2E0A">
      <w:pPr>
        <w:ind w:left="240" w:hangingChars="100" w:hanging="240"/>
        <w:rPr>
          <w:rFonts w:asciiTheme="minorEastAsia" w:hAnsiTheme="minorEastAsia"/>
          <w:sz w:val="24"/>
          <w:szCs w:val="24"/>
        </w:rPr>
      </w:pPr>
      <w:r w:rsidRPr="009B0C9D">
        <w:rPr>
          <w:rFonts w:asciiTheme="minorEastAsia" w:hAnsiTheme="minorEastAsia" w:hint="eastAsia"/>
          <w:sz w:val="24"/>
          <w:szCs w:val="24"/>
        </w:rPr>
        <w:t>５　事務又は事業の一環として実施する業務を、事業者に委託等する場合は、提供される合理的配慮の内容に大きな差異が生ずることにより障害者が不利益を受けることのないよう、委託等の条件に、対応要領を踏まえた合理的配慮の提供について盛り込むよう努めること。</w:t>
      </w:r>
    </w:p>
    <w:p w:rsidR="00562834" w:rsidRPr="009B0C9D" w:rsidRDefault="00562834" w:rsidP="008D2E0A">
      <w:pPr>
        <w:ind w:left="240" w:hangingChars="100" w:hanging="240"/>
        <w:rPr>
          <w:rFonts w:asciiTheme="minorEastAsia" w:hAnsiTheme="minorEastAsia"/>
          <w:sz w:val="24"/>
          <w:szCs w:val="24"/>
        </w:rPr>
      </w:pPr>
    </w:p>
    <w:p w:rsidR="00562834" w:rsidRPr="009B0C9D" w:rsidRDefault="00562834" w:rsidP="008D2E0A">
      <w:pPr>
        <w:jc w:val="left"/>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第５ 過重な負担の基本的な考え方</w:t>
      </w:r>
    </w:p>
    <w:p w:rsidR="00562834" w:rsidRPr="009B0C9D" w:rsidRDefault="00562834" w:rsidP="008D2E0A">
      <w:pPr>
        <w:ind w:firstLineChars="100" w:firstLine="240"/>
        <w:rPr>
          <w:rFonts w:asciiTheme="minorEastAsia" w:hAnsiTheme="minorEastAsia"/>
          <w:sz w:val="24"/>
          <w:szCs w:val="24"/>
        </w:rPr>
      </w:pPr>
      <w:r w:rsidRPr="009B0C9D">
        <w:rPr>
          <w:rFonts w:asciiTheme="minorEastAsia" w:hAnsiTheme="minorEastAsia" w:hint="eastAsia"/>
          <w:sz w:val="24"/>
          <w:szCs w:val="24"/>
        </w:rPr>
        <w:t>過重な負担については、具体的な検討をせずに正当な理由を拡大解釈するなどして法の趣旨を損なうことなく、個別の事案ごとに、以下の要素等を考慮し、具体的場面や状況に応じて総合的・客観的に判断することが必要である。</w:t>
      </w:r>
    </w:p>
    <w:p w:rsidR="00562834" w:rsidRPr="009B0C9D" w:rsidRDefault="00562834" w:rsidP="008D2E0A">
      <w:pPr>
        <w:ind w:firstLineChars="100" w:firstLine="240"/>
        <w:rPr>
          <w:rFonts w:asciiTheme="minorEastAsia" w:hAnsiTheme="minorEastAsia"/>
          <w:sz w:val="24"/>
          <w:szCs w:val="24"/>
        </w:rPr>
      </w:pPr>
      <w:r w:rsidRPr="009B0C9D">
        <w:rPr>
          <w:rFonts w:asciiTheme="minorEastAsia" w:hAnsiTheme="minorEastAsia" w:hint="eastAsia"/>
          <w:sz w:val="24"/>
          <w:szCs w:val="24"/>
        </w:rPr>
        <w:t>職員は、過重な負担に当たると判断した場合は、障害者にその理由を説明し、理解を得るよう努めること。</w:t>
      </w:r>
    </w:p>
    <w:p w:rsidR="00562834" w:rsidRPr="009B0C9D" w:rsidRDefault="00A2630C" w:rsidP="00562834">
      <w:pPr>
        <w:rPr>
          <w:rFonts w:asciiTheme="minorEastAsia" w:hAnsiTheme="minorEastAsia"/>
          <w:sz w:val="24"/>
          <w:szCs w:val="24"/>
        </w:rPr>
      </w:pPr>
      <w:r>
        <w:rPr>
          <w:rFonts w:asciiTheme="minorEastAsia" w:hAnsiTheme="minorEastAsia" w:hint="eastAsia"/>
          <w:sz w:val="24"/>
          <w:szCs w:val="24"/>
        </w:rPr>
        <w:t>①</w:t>
      </w:r>
      <w:r w:rsidR="00D370DF"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事務又は事業への影響の程度（事務又は事業の目的</w:t>
      </w:r>
      <w:r w:rsidR="00D370DF" w:rsidRPr="009B0C9D">
        <w:rPr>
          <w:rFonts w:asciiTheme="minorEastAsia" w:hAnsiTheme="minorEastAsia" w:hint="eastAsia"/>
          <w:sz w:val="24"/>
          <w:szCs w:val="24"/>
        </w:rPr>
        <w:t>・</w:t>
      </w:r>
      <w:r w:rsidR="00562834" w:rsidRPr="009B0C9D">
        <w:rPr>
          <w:rFonts w:asciiTheme="minorEastAsia" w:hAnsiTheme="minorEastAsia" w:hint="eastAsia"/>
          <w:sz w:val="24"/>
          <w:szCs w:val="24"/>
        </w:rPr>
        <w:t>内容</w:t>
      </w:r>
      <w:r w:rsidR="00D370DF" w:rsidRPr="009B0C9D">
        <w:rPr>
          <w:rFonts w:asciiTheme="minorEastAsia" w:hAnsiTheme="minorEastAsia" w:hint="eastAsia"/>
          <w:sz w:val="24"/>
          <w:szCs w:val="24"/>
        </w:rPr>
        <w:t>・</w:t>
      </w:r>
      <w:r w:rsidR="00562834" w:rsidRPr="009B0C9D">
        <w:rPr>
          <w:rFonts w:asciiTheme="minorEastAsia" w:hAnsiTheme="minorEastAsia" w:hint="eastAsia"/>
          <w:sz w:val="24"/>
          <w:szCs w:val="24"/>
        </w:rPr>
        <w:t>機能を損なうか否か）</w:t>
      </w:r>
    </w:p>
    <w:p w:rsidR="00562834" w:rsidRPr="009B0C9D" w:rsidRDefault="00A2630C" w:rsidP="00562834">
      <w:pPr>
        <w:rPr>
          <w:rFonts w:asciiTheme="minorEastAsia" w:hAnsiTheme="minorEastAsia"/>
          <w:sz w:val="24"/>
          <w:szCs w:val="24"/>
        </w:rPr>
      </w:pPr>
      <w:r>
        <w:rPr>
          <w:rFonts w:asciiTheme="minorEastAsia" w:hAnsiTheme="minorEastAsia" w:hint="eastAsia"/>
          <w:sz w:val="24"/>
          <w:szCs w:val="24"/>
        </w:rPr>
        <w:t>②</w:t>
      </w:r>
      <w:r w:rsidR="00562834" w:rsidRPr="009B0C9D">
        <w:rPr>
          <w:rFonts w:asciiTheme="minorEastAsia" w:hAnsiTheme="minorEastAsia" w:hint="eastAsia"/>
          <w:sz w:val="24"/>
          <w:szCs w:val="24"/>
        </w:rPr>
        <w:t xml:space="preserve"> 実現可能性の程度（物理的・技術的制約、人的・体制上の制約）</w:t>
      </w:r>
    </w:p>
    <w:p w:rsidR="002E2961" w:rsidRPr="009B0C9D" w:rsidRDefault="00A2630C" w:rsidP="00562834">
      <w:pPr>
        <w:rPr>
          <w:rFonts w:asciiTheme="minorEastAsia" w:hAnsiTheme="minorEastAsia"/>
          <w:sz w:val="24"/>
          <w:szCs w:val="24"/>
        </w:rPr>
      </w:pPr>
      <w:r>
        <w:rPr>
          <w:rFonts w:asciiTheme="minorEastAsia" w:hAnsiTheme="minorEastAsia" w:hint="eastAsia"/>
          <w:sz w:val="24"/>
          <w:szCs w:val="24"/>
        </w:rPr>
        <w:t>③</w:t>
      </w:r>
      <w:r w:rsidR="00562834" w:rsidRPr="009B0C9D">
        <w:rPr>
          <w:rFonts w:asciiTheme="minorEastAsia" w:hAnsiTheme="minorEastAsia" w:hint="eastAsia"/>
          <w:sz w:val="24"/>
          <w:szCs w:val="24"/>
        </w:rPr>
        <w:t xml:space="preserve"> 費用・負担の程度</w:t>
      </w:r>
    </w:p>
    <w:p w:rsidR="008D2E0A" w:rsidRPr="009B0C9D" w:rsidRDefault="008D2E0A" w:rsidP="00562834">
      <w:pPr>
        <w:rPr>
          <w:rFonts w:asciiTheme="minorEastAsia" w:hAnsiTheme="minorEastAsia"/>
          <w:sz w:val="24"/>
          <w:szCs w:val="24"/>
        </w:rPr>
      </w:pPr>
    </w:p>
    <w:p w:rsidR="00562834" w:rsidRPr="009B0C9D" w:rsidRDefault="00562834" w:rsidP="008D2E0A">
      <w:pPr>
        <w:jc w:val="left"/>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第</w:t>
      </w:r>
      <w:r w:rsidR="002E2961" w:rsidRPr="009B0C9D">
        <w:rPr>
          <w:rFonts w:asciiTheme="majorEastAsia" w:eastAsiaTheme="majorEastAsia" w:hAnsiTheme="majorEastAsia" w:hint="eastAsia"/>
          <w:sz w:val="24"/>
          <w:szCs w:val="24"/>
        </w:rPr>
        <w:t>６</w:t>
      </w:r>
      <w:r w:rsidRPr="009B0C9D">
        <w:rPr>
          <w:rFonts w:asciiTheme="majorEastAsia" w:eastAsiaTheme="majorEastAsia" w:hAnsiTheme="majorEastAsia" w:hint="eastAsia"/>
          <w:sz w:val="24"/>
          <w:szCs w:val="24"/>
        </w:rPr>
        <w:t xml:space="preserve"> </w:t>
      </w:r>
      <w:r w:rsidR="005C6BC9" w:rsidRPr="009B0C9D">
        <w:rPr>
          <w:rFonts w:asciiTheme="majorEastAsia" w:eastAsiaTheme="majorEastAsia" w:hAnsiTheme="majorEastAsia" w:hint="eastAsia"/>
          <w:sz w:val="24"/>
          <w:szCs w:val="24"/>
        </w:rPr>
        <w:t>合理的配慮の具体例</w:t>
      </w:r>
    </w:p>
    <w:p w:rsidR="00562834" w:rsidRPr="009B0C9D" w:rsidRDefault="00562834" w:rsidP="008D2E0A">
      <w:pPr>
        <w:ind w:firstLineChars="100" w:firstLine="240"/>
        <w:rPr>
          <w:rFonts w:asciiTheme="minorEastAsia" w:hAnsiTheme="minorEastAsia"/>
          <w:sz w:val="24"/>
          <w:szCs w:val="24"/>
        </w:rPr>
      </w:pPr>
      <w:r w:rsidRPr="009B0C9D">
        <w:rPr>
          <w:rFonts w:asciiTheme="minorEastAsia" w:hAnsiTheme="minorEastAsia" w:hint="eastAsia"/>
          <w:sz w:val="24"/>
          <w:szCs w:val="24"/>
        </w:rPr>
        <w:t>第４で示したとおり、合理的配慮は、具体的場面や状況に応じて異なり、多様かつ個別性の高いものであるが、具体例としては、次のようなものがある。</w:t>
      </w:r>
    </w:p>
    <w:p w:rsidR="00562834" w:rsidRPr="009B0C9D" w:rsidRDefault="00562834" w:rsidP="008D2E0A">
      <w:pPr>
        <w:ind w:firstLineChars="100" w:firstLine="240"/>
        <w:rPr>
          <w:rFonts w:asciiTheme="minorEastAsia" w:hAnsiTheme="minorEastAsia"/>
          <w:sz w:val="24"/>
          <w:szCs w:val="24"/>
        </w:rPr>
      </w:pPr>
      <w:r w:rsidRPr="009B0C9D">
        <w:rPr>
          <w:rFonts w:asciiTheme="minorEastAsia" w:hAnsiTheme="minorEastAsia" w:hint="eastAsia"/>
          <w:sz w:val="24"/>
          <w:szCs w:val="24"/>
        </w:rPr>
        <w:t>なお、記載した具体例については、第５で示した過重な負担が</w:t>
      </w:r>
      <w:r w:rsidR="0030108A" w:rsidRPr="009B0C9D">
        <w:rPr>
          <w:rFonts w:asciiTheme="minorEastAsia" w:hAnsiTheme="minorEastAsia" w:hint="eastAsia"/>
          <w:sz w:val="24"/>
          <w:szCs w:val="24"/>
        </w:rPr>
        <w:t>存在しない</w:t>
      </w:r>
      <w:r w:rsidRPr="009B0C9D">
        <w:rPr>
          <w:rFonts w:asciiTheme="minorEastAsia" w:hAnsiTheme="minorEastAsia" w:hint="eastAsia"/>
          <w:sz w:val="24"/>
          <w:szCs w:val="24"/>
        </w:rPr>
        <w:t>ことを前提としていること、また、</w:t>
      </w:r>
      <w:r w:rsidR="00C37730" w:rsidRPr="009B0C9D">
        <w:rPr>
          <w:rFonts w:asciiTheme="minorEastAsia" w:hAnsiTheme="minorEastAsia" w:hint="eastAsia"/>
          <w:sz w:val="24"/>
          <w:szCs w:val="24"/>
        </w:rPr>
        <w:t>こ</w:t>
      </w:r>
      <w:r w:rsidRPr="009B0C9D">
        <w:rPr>
          <w:rFonts w:asciiTheme="minorEastAsia" w:hAnsiTheme="minorEastAsia" w:hint="eastAsia"/>
          <w:sz w:val="24"/>
          <w:szCs w:val="24"/>
        </w:rPr>
        <w:t>れらはあくまでも例示であり、記載されている具体例だけに限られるものではないことに留意する必要がある。</w:t>
      </w:r>
    </w:p>
    <w:p w:rsidR="00562834" w:rsidRPr="009B0C9D" w:rsidRDefault="00562834" w:rsidP="00562834">
      <w:pPr>
        <w:rPr>
          <w:rFonts w:asciiTheme="minorEastAsia" w:hAnsiTheme="minorEastAsia"/>
          <w:sz w:val="24"/>
          <w:szCs w:val="24"/>
        </w:rPr>
      </w:pPr>
    </w:p>
    <w:p w:rsidR="00F014CA" w:rsidRPr="009B0C9D" w:rsidRDefault="00562834" w:rsidP="008D2E0A">
      <w:pPr>
        <w:jc w:val="left"/>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（合理的配慮に当たり得る物理的環境への配慮の具体例）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①</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段差がある場合に、車椅子利用者にキャスター上げ等の補助をする、携帯スロープを渡すなどする。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②</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配架棚の高い所に置かれたパンフレット等を取って渡す。パンフレット等の位置を分かりやすく伝える。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③</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目的の場所までの案内の際に、障害者の歩行速度に合わせた速度で歩いたり、前後・左右・距離の位置取りについて、障害者の希望を聞いたりする。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④</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障害の特性により、</w:t>
      </w:r>
      <w:r w:rsidR="008B6BD0" w:rsidRPr="009B0C9D">
        <w:rPr>
          <w:rFonts w:asciiTheme="minorEastAsia" w:hAnsiTheme="minorEastAsia" w:hint="eastAsia"/>
          <w:sz w:val="24"/>
          <w:szCs w:val="24"/>
        </w:rPr>
        <w:t>頻繁</w:t>
      </w:r>
      <w:r w:rsidR="00562834" w:rsidRPr="009B0C9D">
        <w:rPr>
          <w:rFonts w:asciiTheme="minorEastAsia" w:hAnsiTheme="minorEastAsia" w:hint="eastAsia"/>
          <w:sz w:val="24"/>
          <w:szCs w:val="24"/>
        </w:rPr>
        <w:t>に離席の必要がある場合に、会場の座席位置を扉付近にする。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⑤</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疲労を感じやすい障害者から別室での休憩の申し出があった際、別室の確保が困難であったことから、当該障害者に事情を説明し、対応窓口の近くに長椅子を移動させて臨時の休憩スペースを設ける。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⑥</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不随意運動等により書類等を押さえることが難しい障害者に対し、職員が書類を押さえたり、バインダー等の固定器具を提供したりする。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⑦</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災害や事故が発生した際、館内放送で避難情報等の緊急情報を聞くことが難しい聴覚障害者に対し、手書きのボード等を活用するなど、分かりやすく案内し誘導を図る。</w:t>
      </w:r>
    </w:p>
    <w:p w:rsidR="006C2D94" w:rsidRPr="009B0C9D" w:rsidRDefault="006C2D94" w:rsidP="00562834">
      <w:pPr>
        <w:rPr>
          <w:rFonts w:asciiTheme="minorEastAsia" w:hAnsiTheme="minorEastAsia"/>
          <w:sz w:val="24"/>
          <w:szCs w:val="24"/>
        </w:rPr>
      </w:pPr>
    </w:p>
    <w:p w:rsidR="00562834" w:rsidRPr="009B0C9D" w:rsidRDefault="00562834" w:rsidP="008D2E0A">
      <w:pPr>
        <w:jc w:val="left"/>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（合理的配慮に当たり得る意思疎通の配慮の具体例）</w:t>
      </w:r>
    </w:p>
    <w:p w:rsidR="00562834" w:rsidRPr="009B0C9D" w:rsidRDefault="00A2630C" w:rsidP="00562834">
      <w:pPr>
        <w:rPr>
          <w:rFonts w:asciiTheme="minorEastAsia" w:hAnsiTheme="minorEastAsia"/>
          <w:sz w:val="24"/>
          <w:szCs w:val="24"/>
        </w:rPr>
      </w:pPr>
      <w:r>
        <w:rPr>
          <w:rFonts w:asciiTheme="minorEastAsia" w:hAnsiTheme="minorEastAsia" w:hint="eastAsia"/>
          <w:sz w:val="24"/>
          <w:szCs w:val="24"/>
        </w:rPr>
        <w:t>①</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筆談、読み上げ、手話、点字、拡大文字等のコミュニケーション手段を用いる。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②</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会議資料等について、点字、拡大文字などの形式が異なる資料を使用する際は、ページ番号等の違いに配慮した説明を行う。</w:t>
      </w:r>
    </w:p>
    <w:p w:rsidR="00562834" w:rsidRPr="009B0C9D" w:rsidRDefault="00A2630C" w:rsidP="00D370DF">
      <w:pPr>
        <w:ind w:left="240" w:hangingChars="100" w:hanging="240"/>
        <w:rPr>
          <w:rFonts w:asciiTheme="minorEastAsia" w:hAnsiTheme="minorEastAsia"/>
          <w:sz w:val="24"/>
          <w:szCs w:val="24"/>
        </w:rPr>
      </w:pPr>
      <w:r>
        <w:rPr>
          <w:rFonts w:asciiTheme="minorEastAsia" w:hAnsiTheme="minorEastAsia" w:hint="eastAsia"/>
          <w:sz w:val="24"/>
          <w:szCs w:val="24"/>
        </w:rPr>
        <w:t>③</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会議の進行に当たり、資料を見ながら説明を聞くことが困難な視覚又は聴覚</w:t>
      </w:r>
      <w:r w:rsidR="00D370DF" w:rsidRPr="009B0C9D">
        <w:rPr>
          <w:rFonts w:asciiTheme="minorEastAsia" w:hAnsiTheme="minorEastAsia" w:hint="eastAsia"/>
          <w:sz w:val="24"/>
          <w:szCs w:val="24"/>
        </w:rPr>
        <w:t>に</w:t>
      </w:r>
      <w:r w:rsidR="00562834" w:rsidRPr="009B0C9D">
        <w:rPr>
          <w:rFonts w:asciiTheme="minorEastAsia" w:hAnsiTheme="minorEastAsia" w:hint="eastAsia"/>
          <w:sz w:val="24"/>
          <w:szCs w:val="24"/>
        </w:rPr>
        <w:t>障害のある委員や知的障害</w:t>
      </w:r>
      <w:r w:rsidR="00F014CA" w:rsidRPr="009B0C9D">
        <w:rPr>
          <w:rFonts w:asciiTheme="minorEastAsia" w:hAnsiTheme="minorEastAsia" w:hint="eastAsia"/>
          <w:sz w:val="24"/>
          <w:szCs w:val="24"/>
        </w:rPr>
        <w:t>のある</w:t>
      </w:r>
      <w:r w:rsidR="00562834" w:rsidRPr="009B0C9D">
        <w:rPr>
          <w:rFonts w:asciiTheme="minorEastAsia" w:hAnsiTheme="minorEastAsia" w:hint="eastAsia"/>
          <w:sz w:val="24"/>
          <w:szCs w:val="24"/>
        </w:rPr>
        <w:t>委員に対し、ゆっくり、丁寧な進行を心掛けるなどの配慮を行う。</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④</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会議の進行に当たっては、職員が委員の障害の特性に合ったサポートを行うなど、可能な範囲での配慮を行う。</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⑤</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視覚障害のある委員に会議資料等を事前送付する際、読み上げソフトに対応できるよう電子データで提供する。</w:t>
      </w:r>
    </w:p>
    <w:p w:rsidR="00562834" w:rsidRPr="009B0C9D" w:rsidRDefault="00A2630C" w:rsidP="0030108A">
      <w:pPr>
        <w:ind w:left="240" w:hangingChars="100" w:hanging="240"/>
        <w:rPr>
          <w:rFonts w:asciiTheme="minorEastAsia" w:hAnsiTheme="minorEastAsia"/>
          <w:sz w:val="24"/>
          <w:szCs w:val="24"/>
        </w:rPr>
      </w:pPr>
      <w:r>
        <w:rPr>
          <w:rFonts w:asciiTheme="minorEastAsia" w:hAnsiTheme="minorEastAsia" w:hint="eastAsia"/>
          <w:sz w:val="24"/>
          <w:szCs w:val="24"/>
        </w:rPr>
        <w:t>⑥</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意思疎通が不得意な障害者に対し、絵カード等を活用して意思を確認する。</w:t>
      </w:r>
      <w:r w:rsidR="0030108A" w:rsidRPr="009B0C9D">
        <w:rPr>
          <w:rFonts w:asciiTheme="minorEastAsia" w:hAnsiTheme="minorEastAsia" w:hint="eastAsia"/>
          <w:sz w:val="24"/>
          <w:szCs w:val="24"/>
        </w:rPr>
        <w:t>また、</w:t>
      </w:r>
      <w:r w:rsidR="00562834" w:rsidRPr="009B0C9D">
        <w:rPr>
          <w:rFonts w:asciiTheme="minorEastAsia" w:hAnsiTheme="minorEastAsia" w:hint="eastAsia"/>
          <w:sz w:val="24"/>
          <w:szCs w:val="24"/>
        </w:rPr>
        <w:t>通常、口頭で行う案内を、紙にメモをして渡す。</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⑦</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書類記入の依頼時に、記入方法等を本人の目の前で示したり、分かりやすい記述で伝達したりする。本人の依頼がある場合には、代読や代筆といった配慮を行う。</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⑧</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比喩表現等が苦手な障害者に対し、比喩や暗喩、二重否定表現などを用いずに具体的に説明する。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⑨</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障害者から申し出があった際に、ゆっくり、丁寧に、繰り返し説明し、内容が理解されたことを確認しながら応対する。また、なじみのない外来語は避ける、漢数字は用いない、時刻は24時間表記ではなく午前・午後で表記するなどの配慮を念頭に置いたメモを、必要に応じて適時に渡す。</w:t>
      </w:r>
    </w:p>
    <w:p w:rsidR="00D527E1" w:rsidRPr="009B0C9D" w:rsidRDefault="00D527E1" w:rsidP="00562834">
      <w:pPr>
        <w:rPr>
          <w:rFonts w:asciiTheme="minorEastAsia" w:hAnsiTheme="minorEastAsia"/>
          <w:sz w:val="24"/>
          <w:szCs w:val="24"/>
        </w:rPr>
      </w:pPr>
    </w:p>
    <w:p w:rsidR="00562834" w:rsidRPr="009B0C9D" w:rsidRDefault="00562834" w:rsidP="00562834">
      <w:pPr>
        <w:rPr>
          <w:rFonts w:asciiTheme="majorEastAsia" w:eastAsiaTheme="majorEastAsia" w:hAnsiTheme="majorEastAsia"/>
          <w:sz w:val="24"/>
          <w:szCs w:val="24"/>
        </w:rPr>
      </w:pPr>
      <w:r w:rsidRPr="009B0C9D">
        <w:rPr>
          <w:rFonts w:asciiTheme="majorEastAsia" w:eastAsiaTheme="majorEastAsia" w:hAnsiTheme="majorEastAsia" w:hint="eastAsia"/>
          <w:sz w:val="24"/>
          <w:szCs w:val="24"/>
        </w:rPr>
        <w:t>（ルール・慣行の柔軟な変更の具体例）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①</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順番を待つことが苦手な障害者に対し、周囲の者の理解を得た上で、手続き順を入れ替える。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②</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立って列に並んで順番を待っている場合に、周囲の者の理解を得た上で、当該障害者の順番が来るまで別室や席を用意する。</w:t>
      </w:r>
    </w:p>
    <w:p w:rsidR="00562834" w:rsidRPr="009B0C9D" w:rsidRDefault="00A2630C" w:rsidP="008D2E0A">
      <w:pPr>
        <w:ind w:left="240" w:hangingChars="100" w:hanging="240"/>
        <w:rPr>
          <w:rFonts w:asciiTheme="minorEastAsia" w:hAnsiTheme="minorEastAsia"/>
          <w:strike/>
          <w:sz w:val="24"/>
          <w:szCs w:val="24"/>
        </w:rPr>
      </w:pPr>
      <w:r>
        <w:rPr>
          <w:rFonts w:asciiTheme="minorEastAsia" w:hAnsiTheme="minorEastAsia" w:hint="eastAsia"/>
          <w:sz w:val="24"/>
          <w:szCs w:val="24"/>
        </w:rPr>
        <w:t>③</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スクリーン、手話通訳者、板書等がよく見えるように、スクリーン等に近い席を確保する。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④</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庁舎の敷地内の駐車場等において、障害者の来庁が多数見込まれる場合、通常、障害者専用とされていない区画を障害者専用の区画に変更する。</w:t>
      </w:r>
    </w:p>
    <w:p w:rsidR="00562834" w:rsidRPr="009B0C9D"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⑤</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他人との接触、多人数の中にいることによる緊張等により、</w:t>
      </w:r>
      <w:r w:rsidR="00C37730" w:rsidRPr="009B0C9D">
        <w:rPr>
          <w:rFonts w:asciiTheme="minorEastAsia" w:hAnsiTheme="minorEastAsia" w:hint="eastAsia"/>
          <w:sz w:val="24"/>
          <w:szCs w:val="24"/>
        </w:rPr>
        <w:t>発作</w:t>
      </w:r>
      <w:r w:rsidR="00562834" w:rsidRPr="009B0C9D">
        <w:rPr>
          <w:rFonts w:asciiTheme="minorEastAsia" w:hAnsiTheme="minorEastAsia" w:hint="eastAsia"/>
          <w:sz w:val="24"/>
          <w:szCs w:val="24"/>
        </w:rPr>
        <w:t>等がある場合、当該障害者に説明の上、障害の特性や施設の状況に応じて別室を準備する。</w:t>
      </w:r>
    </w:p>
    <w:p w:rsidR="00E6739A" w:rsidRPr="008D2E0A" w:rsidRDefault="00A2630C" w:rsidP="008D2E0A">
      <w:pPr>
        <w:ind w:left="240" w:hangingChars="100" w:hanging="240"/>
        <w:rPr>
          <w:rFonts w:asciiTheme="minorEastAsia" w:hAnsiTheme="minorEastAsia"/>
          <w:sz w:val="24"/>
          <w:szCs w:val="24"/>
        </w:rPr>
      </w:pPr>
      <w:r>
        <w:rPr>
          <w:rFonts w:asciiTheme="minorEastAsia" w:hAnsiTheme="minorEastAsia" w:hint="eastAsia"/>
          <w:sz w:val="24"/>
          <w:szCs w:val="24"/>
        </w:rPr>
        <w:t>⑥</w:t>
      </w:r>
      <w:r w:rsidR="00F014CA" w:rsidRPr="009B0C9D">
        <w:rPr>
          <w:rFonts w:asciiTheme="minorEastAsia" w:hAnsiTheme="minorEastAsia" w:hint="eastAsia"/>
          <w:sz w:val="24"/>
          <w:szCs w:val="24"/>
        </w:rPr>
        <w:t xml:space="preserve">　</w:t>
      </w:r>
      <w:r w:rsidR="00562834" w:rsidRPr="009B0C9D">
        <w:rPr>
          <w:rFonts w:asciiTheme="minorEastAsia" w:hAnsiTheme="minorEastAsia" w:hint="eastAsia"/>
          <w:sz w:val="24"/>
          <w:szCs w:val="24"/>
        </w:rPr>
        <w:t>非公表又は未公表情報を扱う会議等において、情報管理に係る担保が得られることを前提に、障害のある委員の理解を援助する者の同席を認める。</w:t>
      </w:r>
    </w:p>
    <w:sectPr w:rsidR="00E6739A" w:rsidRPr="008D2E0A" w:rsidSect="00B54BD8">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F1" w:rsidRDefault="008239F1" w:rsidP="002E2961">
      <w:r>
        <w:separator/>
      </w:r>
    </w:p>
  </w:endnote>
  <w:endnote w:type="continuationSeparator" w:id="0">
    <w:p w:rsidR="008239F1" w:rsidRDefault="008239F1" w:rsidP="002E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91089"/>
      <w:docPartObj>
        <w:docPartGallery w:val="Page Numbers (Bottom of Page)"/>
        <w:docPartUnique/>
      </w:docPartObj>
    </w:sdtPr>
    <w:sdtEndPr/>
    <w:sdtContent>
      <w:p w:rsidR="002E2961" w:rsidRDefault="002E2961">
        <w:pPr>
          <w:pStyle w:val="a5"/>
          <w:jc w:val="center"/>
        </w:pPr>
        <w:r>
          <w:fldChar w:fldCharType="begin"/>
        </w:r>
        <w:r>
          <w:instrText>PAGE   \* MERGEFORMAT</w:instrText>
        </w:r>
        <w:r>
          <w:fldChar w:fldCharType="separate"/>
        </w:r>
        <w:r w:rsidR="00FB7C25" w:rsidRPr="00FB7C25">
          <w:rPr>
            <w:noProof/>
            <w:lang w:val="ja-JP"/>
          </w:rPr>
          <w:t>1</w:t>
        </w:r>
        <w:r>
          <w:fldChar w:fldCharType="end"/>
        </w:r>
      </w:p>
    </w:sdtContent>
  </w:sdt>
  <w:p w:rsidR="002E2961" w:rsidRDefault="002E2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F1" w:rsidRDefault="008239F1" w:rsidP="002E2961">
      <w:r>
        <w:separator/>
      </w:r>
    </w:p>
  </w:footnote>
  <w:footnote w:type="continuationSeparator" w:id="0">
    <w:p w:rsidR="008239F1" w:rsidRDefault="008239F1" w:rsidP="002E2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34"/>
    <w:rsid w:val="000017A1"/>
    <w:rsid w:val="00126590"/>
    <w:rsid w:val="00140DFB"/>
    <w:rsid w:val="0023461C"/>
    <w:rsid w:val="002604A5"/>
    <w:rsid w:val="002E2961"/>
    <w:rsid w:val="0030108A"/>
    <w:rsid w:val="004613A6"/>
    <w:rsid w:val="005139DD"/>
    <w:rsid w:val="00537EBA"/>
    <w:rsid w:val="00562834"/>
    <w:rsid w:val="00564452"/>
    <w:rsid w:val="0057030A"/>
    <w:rsid w:val="005C6BC9"/>
    <w:rsid w:val="006710DE"/>
    <w:rsid w:val="006C2D94"/>
    <w:rsid w:val="006C47F3"/>
    <w:rsid w:val="007C0F59"/>
    <w:rsid w:val="008239F1"/>
    <w:rsid w:val="008A027D"/>
    <w:rsid w:val="008B6BD0"/>
    <w:rsid w:val="008D2E0A"/>
    <w:rsid w:val="009B0C9D"/>
    <w:rsid w:val="00A2630C"/>
    <w:rsid w:val="00A43B06"/>
    <w:rsid w:val="00B54BD8"/>
    <w:rsid w:val="00C37730"/>
    <w:rsid w:val="00D370DF"/>
    <w:rsid w:val="00D527E1"/>
    <w:rsid w:val="00D6575D"/>
    <w:rsid w:val="00D65BD9"/>
    <w:rsid w:val="00E019D8"/>
    <w:rsid w:val="00EA5946"/>
    <w:rsid w:val="00EB0A0C"/>
    <w:rsid w:val="00F014CA"/>
    <w:rsid w:val="00F7712F"/>
    <w:rsid w:val="00FB7C25"/>
    <w:rsid w:val="00FC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961"/>
    <w:pPr>
      <w:tabs>
        <w:tab w:val="center" w:pos="4252"/>
        <w:tab w:val="right" w:pos="8504"/>
      </w:tabs>
      <w:snapToGrid w:val="0"/>
    </w:pPr>
  </w:style>
  <w:style w:type="character" w:customStyle="1" w:styleId="a4">
    <w:name w:val="ヘッダー (文字)"/>
    <w:basedOn w:val="a0"/>
    <w:link w:val="a3"/>
    <w:uiPriority w:val="99"/>
    <w:rsid w:val="002E2961"/>
  </w:style>
  <w:style w:type="paragraph" w:styleId="a5">
    <w:name w:val="footer"/>
    <w:basedOn w:val="a"/>
    <w:link w:val="a6"/>
    <w:uiPriority w:val="99"/>
    <w:unhideWhenUsed/>
    <w:rsid w:val="002E2961"/>
    <w:pPr>
      <w:tabs>
        <w:tab w:val="center" w:pos="4252"/>
        <w:tab w:val="right" w:pos="8504"/>
      </w:tabs>
      <w:snapToGrid w:val="0"/>
    </w:pPr>
  </w:style>
  <w:style w:type="character" w:customStyle="1" w:styleId="a6">
    <w:name w:val="フッター (文字)"/>
    <w:basedOn w:val="a0"/>
    <w:link w:val="a5"/>
    <w:uiPriority w:val="99"/>
    <w:rsid w:val="002E2961"/>
  </w:style>
  <w:style w:type="paragraph" w:styleId="a7">
    <w:name w:val="Balloon Text"/>
    <w:basedOn w:val="a"/>
    <w:link w:val="a8"/>
    <w:uiPriority w:val="99"/>
    <w:semiHidden/>
    <w:unhideWhenUsed/>
    <w:rsid w:val="00D527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7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961"/>
    <w:pPr>
      <w:tabs>
        <w:tab w:val="center" w:pos="4252"/>
        <w:tab w:val="right" w:pos="8504"/>
      </w:tabs>
      <w:snapToGrid w:val="0"/>
    </w:pPr>
  </w:style>
  <w:style w:type="character" w:customStyle="1" w:styleId="a4">
    <w:name w:val="ヘッダー (文字)"/>
    <w:basedOn w:val="a0"/>
    <w:link w:val="a3"/>
    <w:uiPriority w:val="99"/>
    <w:rsid w:val="002E2961"/>
  </w:style>
  <w:style w:type="paragraph" w:styleId="a5">
    <w:name w:val="footer"/>
    <w:basedOn w:val="a"/>
    <w:link w:val="a6"/>
    <w:uiPriority w:val="99"/>
    <w:unhideWhenUsed/>
    <w:rsid w:val="002E2961"/>
    <w:pPr>
      <w:tabs>
        <w:tab w:val="center" w:pos="4252"/>
        <w:tab w:val="right" w:pos="8504"/>
      </w:tabs>
      <w:snapToGrid w:val="0"/>
    </w:pPr>
  </w:style>
  <w:style w:type="character" w:customStyle="1" w:styleId="a6">
    <w:name w:val="フッター (文字)"/>
    <w:basedOn w:val="a0"/>
    <w:link w:val="a5"/>
    <w:uiPriority w:val="99"/>
    <w:rsid w:val="002E2961"/>
  </w:style>
  <w:style w:type="paragraph" w:styleId="a7">
    <w:name w:val="Balloon Text"/>
    <w:basedOn w:val="a"/>
    <w:link w:val="a8"/>
    <w:uiPriority w:val="99"/>
    <w:semiHidden/>
    <w:unhideWhenUsed/>
    <w:rsid w:val="00D527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7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3E2C-3CA7-4982-8670-AEC47988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751</Words>
  <Characters>4283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2016-08-30T03:25:00Z</cp:lastPrinted>
  <dcterms:created xsi:type="dcterms:W3CDTF">2016-08-26T00:44:00Z</dcterms:created>
  <dcterms:modified xsi:type="dcterms:W3CDTF">2016-11-29T05:38:00Z</dcterms:modified>
</cp:coreProperties>
</file>