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45B03" w14:textId="71F18775" w:rsidR="000E3729" w:rsidRDefault="00545F89">
      <w:pPr>
        <w:spacing w:after="85"/>
        <w:ind w:left="0" w:right="240" w:firstLine="0"/>
        <w:jc w:val="center"/>
      </w:pPr>
      <w:r>
        <w:rPr>
          <w:rFonts w:ascii="ＭＳ ゴシック" w:eastAsia="ＭＳ ゴシック" w:hAnsi="ＭＳ ゴシック" w:hint="eastAsia"/>
        </w:rPr>
        <w:t>令和６</w:t>
      </w:r>
      <w:r>
        <w:rPr>
          <w:rFonts w:ascii="ＭＳ ゴシック" w:eastAsia="ＭＳ ゴシック" w:hAnsi="ＭＳ ゴシック"/>
        </w:rPr>
        <w:t xml:space="preserve">年度 </w:t>
      </w:r>
      <w:r>
        <w:rPr>
          <w:rFonts w:ascii="ＭＳ ゴシック" w:eastAsia="ＭＳ ゴシック" w:hAnsi="ＭＳ ゴシック" w:hint="eastAsia"/>
        </w:rPr>
        <w:t>中野区</w:t>
      </w:r>
      <w:r>
        <w:rPr>
          <w:rFonts w:ascii="ＭＳ ゴシック" w:eastAsia="ＭＳ ゴシック" w:hAnsi="ＭＳ ゴシック"/>
        </w:rPr>
        <w:t>保育施設指導検査実施方針</w:t>
      </w:r>
    </w:p>
    <w:p w14:paraId="7D942C32" w14:textId="77777777" w:rsidR="000E3729" w:rsidRDefault="00545F89">
      <w:pPr>
        <w:spacing w:after="103"/>
        <w:ind w:left="0" w:firstLine="0"/>
      </w:pPr>
      <w:r>
        <w:rPr>
          <w:rFonts w:ascii="Century" w:eastAsia="Century" w:hAnsi="Century"/>
        </w:rPr>
        <w:t xml:space="preserve">  </w:t>
      </w:r>
    </w:p>
    <w:p w14:paraId="38707D84" w14:textId="77777777" w:rsidR="000E3729" w:rsidRDefault="00545F89">
      <w:pPr>
        <w:spacing w:after="80"/>
        <w:ind w:left="-5"/>
      </w:pPr>
      <w:r>
        <w:rPr>
          <w:rFonts w:ascii="ＭＳ ゴシック" w:eastAsia="ＭＳ ゴシック" w:hAnsi="ＭＳ ゴシック"/>
        </w:rPr>
        <w:t xml:space="preserve">１ 基本方針 </w:t>
      </w:r>
    </w:p>
    <w:p w14:paraId="4E8BF477" w14:textId="77777777" w:rsidR="000E3729" w:rsidRDefault="00545F89">
      <w:pPr>
        <w:spacing w:after="17" w:line="319" w:lineRule="auto"/>
        <w:ind w:left="238" w:hanging="238"/>
        <w:rPr>
          <w:rFonts w:eastAsiaTheme="minorEastAsia"/>
        </w:rPr>
      </w:pPr>
      <w:r>
        <w:t xml:space="preserve">  </w:t>
      </w:r>
      <w:r>
        <w:rPr>
          <w:rFonts w:hint="eastAsia"/>
        </w:rPr>
        <w:t xml:space="preserve">　中野区</w:t>
      </w:r>
      <w:r>
        <w:t>では、</w:t>
      </w:r>
      <w:r>
        <w:rPr>
          <w:rFonts w:hint="eastAsia"/>
        </w:rPr>
        <w:t>喫緊の課題である</w:t>
      </w:r>
      <w:r>
        <w:t>待機児童の解消を</w:t>
      </w:r>
      <w:r>
        <w:rPr>
          <w:rFonts w:hint="eastAsia"/>
        </w:rPr>
        <w:t>目指し、</w:t>
      </w:r>
      <w:r>
        <w:rPr>
          <w:color w:val="auto"/>
        </w:rPr>
        <w:t>保育定員の拡大</w:t>
      </w:r>
      <w:r>
        <w:rPr>
          <w:rFonts w:hint="eastAsia"/>
          <w:color w:val="auto"/>
        </w:rPr>
        <w:t>のために</w:t>
      </w:r>
      <w:r>
        <w:rPr>
          <w:color w:val="auto"/>
        </w:rPr>
        <w:t>民間保育事業所の誘致などに努めてきた</w:t>
      </w:r>
      <w:r>
        <w:rPr>
          <w:rFonts w:hint="eastAsia"/>
          <w:color w:val="auto"/>
        </w:rPr>
        <w:t>ため、民間認可保育所の検査対象施設は、現在１００施設を超えている（子ども・子育て支援法第58条8第1項に基づく幼児教育無償化の確認含む）。さらに令和４年４月１日に児童相談所を設置したことに伴い、中野区児童福祉施設等指導検査実施要項を制定、新たに東京都から移管された児童福祉法に基づく認可外保育施設、養護施設、乳児院等が加わった。</w:t>
      </w:r>
      <w:r>
        <w:t>こうした中で、量と</w:t>
      </w:r>
      <w:r>
        <w:rPr>
          <w:rFonts w:hint="eastAsia"/>
        </w:rPr>
        <w:t>ともに保育の</w:t>
      </w:r>
      <w:r>
        <w:t>質の確保を</w:t>
      </w:r>
      <w:r>
        <w:rPr>
          <w:rFonts w:hint="eastAsia"/>
        </w:rPr>
        <w:t>両立し、中野区</w:t>
      </w:r>
      <w:r>
        <w:t>の保育の充実を図るためには、各種保育施設に対する指導検査の役割が一層重要となる。</w:t>
      </w:r>
    </w:p>
    <w:p w14:paraId="6A2E45F4" w14:textId="77777777" w:rsidR="000E3729" w:rsidRDefault="00545F89">
      <w:pPr>
        <w:spacing w:after="16" w:line="322" w:lineRule="auto"/>
        <w:ind w:left="238" w:firstLine="238"/>
        <w:rPr>
          <w:rFonts w:eastAsiaTheme="minorEastAsia"/>
        </w:rPr>
      </w:pPr>
      <w:r>
        <w:rPr>
          <w:rFonts w:hint="eastAsia"/>
        </w:rPr>
        <w:t>この</w:t>
      </w:r>
      <w:r>
        <w:t>保育施設に対する指導</w:t>
      </w:r>
      <w:r>
        <w:rPr>
          <w:rFonts w:hint="eastAsia"/>
        </w:rPr>
        <w:t>検査</w:t>
      </w:r>
      <w:r>
        <w:t>は、</w:t>
      </w:r>
      <w:r>
        <w:rPr>
          <w:rFonts w:hint="eastAsia"/>
        </w:rPr>
        <w:t>児童相談所設置に伴い改定した「中野区特定教育・保育施設及び特定地域型保育事業指導検査実施要綱」及び新たに策定した「中野区認可外保育施設に対する指導監督要項」に基づき、保育施設に対する指導検査を行う。このような状況下で区</w:t>
      </w:r>
      <w:r>
        <w:t>と</w:t>
      </w:r>
      <w:r>
        <w:rPr>
          <w:rFonts w:hint="eastAsia"/>
        </w:rPr>
        <w:t>都</w:t>
      </w:r>
      <w:r>
        <w:t>がそれぞれの権限を行使するに当たり、効果的・効率的な指導検査を実施するため</w:t>
      </w:r>
      <w:r>
        <w:rPr>
          <w:rFonts w:hint="eastAsia"/>
        </w:rPr>
        <w:t>には相互</w:t>
      </w:r>
      <w:r>
        <w:t>の連携を</w:t>
      </w:r>
      <w:r>
        <w:rPr>
          <w:rFonts w:hint="eastAsia"/>
        </w:rPr>
        <w:t>密にする</w:t>
      </w:r>
      <w:r>
        <w:t>必要がある。</w:t>
      </w:r>
    </w:p>
    <w:p w14:paraId="0C3EA1D9" w14:textId="77777777" w:rsidR="000E3729" w:rsidRDefault="00545F89">
      <w:pPr>
        <w:spacing w:after="16" w:line="319" w:lineRule="auto"/>
        <w:ind w:left="238" w:firstLine="238"/>
      </w:pPr>
      <w:r>
        <w:rPr>
          <w:rFonts w:hint="eastAsia"/>
        </w:rPr>
        <w:t>以上のことを踏まえ、区が特定教育・保育施設及び特定地域型保育事業者に対し実施する一般指導検査については、事業が中野区特定教育・保育施設及び特定地域型保育事業の運営の基準に関する条例等、関係法令に照らし適正に実施されているかどうかを個別具体的に詳らかにし、児童福祉行政の適正かつ円滑な実施を確保することに主眼を置いて実施する。さらに、子ども・子育て支援法第５６条第１項に基づき、特定教育・保育施設の設置者及び特定地域型保育事業者に対して実施する業務管理体制の整備に関する検査についても「中野区特定教育・保育提供者業務管理体制検査実施要綱」に則り、併せて実施する。</w:t>
      </w:r>
    </w:p>
    <w:p w14:paraId="59D3AD24" w14:textId="77777777" w:rsidR="000E3729" w:rsidRDefault="00545F89">
      <w:pPr>
        <w:spacing w:after="16" w:line="319" w:lineRule="auto"/>
        <w:ind w:left="238" w:hanging="238"/>
        <w:rPr>
          <w:rFonts w:eastAsiaTheme="minorEastAsia"/>
        </w:rPr>
      </w:pPr>
      <w:r>
        <w:t xml:space="preserve">  </w:t>
      </w:r>
      <w:r>
        <w:rPr>
          <w:rFonts w:hint="eastAsia"/>
        </w:rPr>
        <w:t xml:space="preserve">　</w:t>
      </w:r>
      <w:r>
        <w:t>また、重大な法令違反</w:t>
      </w:r>
      <w:r>
        <w:rPr>
          <w:rFonts w:hint="eastAsia"/>
        </w:rPr>
        <w:t>や虐待等</w:t>
      </w:r>
      <w:r>
        <w:t>、不適切な</w:t>
      </w:r>
      <w:r>
        <w:rPr>
          <w:rFonts w:hint="eastAsia"/>
        </w:rPr>
        <w:t>運営を行っている</w:t>
      </w:r>
      <w:r>
        <w:t>疑いがある場合には、社会福祉施設の社会的使命に対する信頼の維持・確保及び利用者保護に主眼を置いて、速やかに特別指導検査</w:t>
      </w:r>
      <w:r>
        <w:rPr>
          <w:rFonts w:hint="eastAsia"/>
        </w:rPr>
        <w:t>等</w:t>
      </w:r>
      <w:r>
        <w:t>を実施する。</w:t>
      </w:r>
    </w:p>
    <w:p w14:paraId="28A61778" w14:textId="77777777" w:rsidR="000E3729" w:rsidRDefault="00545F89">
      <w:pPr>
        <w:spacing w:after="21" w:line="320" w:lineRule="auto"/>
        <w:ind w:left="240" w:hanging="240"/>
      </w:pPr>
      <w:r>
        <w:rPr>
          <w:rFonts w:hint="eastAsia"/>
        </w:rPr>
        <w:t xml:space="preserve">　　なお、錯誤、軽微な不適合の疑いがある場合には、指導検査前に調査等を踏まえ、確認を行う場合がある。</w:t>
      </w:r>
    </w:p>
    <w:p w14:paraId="06DF24D3" w14:textId="77777777" w:rsidR="000E3729" w:rsidRDefault="000E3729">
      <w:pPr>
        <w:spacing w:after="21" w:line="320" w:lineRule="auto"/>
        <w:ind w:left="240" w:hanging="240"/>
      </w:pPr>
    </w:p>
    <w:p w14:paraId="3994580B" w14:textId="77777777" w:rsidR="000E3729" w:rsidRDefault="00545F89">
      <w:pPr>
        <w:spacing w:before="150"/>
      </w:pPr>
      <w:r>
        <w:rPr>
          <w:rFonts w:ascii="ＭＳ ゴシック" w:eastAsia="ＭＳ ゴシック" w:hAnsi="ＭＳ ゴシック"/>
        </w:rPr>
        <w:t xml:space="preserve">２ 一般指導検査の重点項目 </w:t>
      </w:r>
    </w:p>
    <w:p w14:paraId="0B0269FA" w14:textId="77777777" w:rsidR="000E3729" w:rsidRDefault="00545F89">
      <w:pPr>
        <w:numPr>
          <w:ilvl w:val="0"/>
          <w:numId w:val="1"/>
        </w:numPr>
        <w:spacing w:after="0" w:line="333" w:lineRule="auto"/>
        <w:ind w:right="6000" w:hanging="480"/>
      </w:pPr>
      <w:r>
        <w:t>運営関係</w:t>
      </w:r>
    </w:p>
    <w:p w14:paraId="76A85656" w14:textId="77777777" w:rsidR="000E3729" w:rsidRDefault="00545F89">
      <w:pPr>
        <w:spacing w:after="0" w:line="333" w:lineRule="auto"/>
        <w:ind w:left="480" w:right="6000" w:firstLine="0"/>
      </w:pPr>
      <w:r>
        <w:t>ア 職員の確保及び処遇</w:t>
      </w:r>
      <w:r>
        <w:rPr>
          <w:rFonts w:ascii="Century" w:eastAsia="Century" w:hAnsi="Century"/>
        </w:rPr>
        <w:t xml:space="preserve"> </w:t>
      </w:r>
    </w:p>
    <w:p w14:paraId="33051C20" w14:textId="77777777" w:rsidR="000E3729" w:rsidRDefault="00545F89">
      <w:pPr>
        <w:numPr>
          <w:ilvl w:val="1"/>
          <w:numId w:val="1"/>
        </w:numPr>
        <w:spacing w:after="13" w:line="322" w:lineRule="auto"/>
        <w:ind w:hanging="720"/>
      </w:pPr>
      <w:r>
        <w:t>職員配置基準に定める職員の員数及び資格を満たしているか。</w:t>
      </w:r>
    </w:p>
    <w:p w14:paraId="6614CD44" w14:textId="77777777" w:rsidR="000E3729" w:rsidRDefault="00545F89">
      <w:pPr>
        <w:spacing w:after="13" w:line="322" w:lineRule="auto"/>
        <w:ind w:leftChars="200" w:left="1133" w:hangingChars="272" w:hanging="653"/>
      </w:pPr>
      <w:r>
        <w:lastRenderedPageBreak/>
        <w:t>（イ）職員の状況を把握するため、雇用契約書、出退勤記録等が適正に整備されているか。</w:t>
      </w:r>
      <w:r>
        <w:rPr>
          <w:rFonts w:ascii="Century" w:eastAsia="Century" w:hAnsi="Century"/>
        </w:rPr>
        <w:t xml:space="preserve"> </w:t>
      </w:r>
    </w:p>
    <w:p w14:paraId="47139B25" w14:textId="77777777" w:rsidR="000E3729" w:rsidRDefault="00545F89">
      <w:pPr>
        <w:ind w:left="475"/>
        <w:rPr>
          <w:rFonts w:ascii="Century" w:eastAsia="Century" w:hAnsi="Century"/>
        </w:rPr>
      </w:pPr>
      <w:r>
        <w:t>（ウ）職員の健康診断や労働条件に係る運用が適正に実施されているか。</w:t>
      </w:r>
      <w:r>
        <w:rPr>
          <w:rFonts w:ascii="Century" w:eastAsia="Century" w:hAnsi="Century"/>
        </w:rPr>
        <w:t xml:space="preserve"> </w:t>
      </w:r>
    </w:p>
    <w:p w14:paraId="5633B46E" w14:textId="77777777" w:rsidR="000E3729" w:rsidRDefault="00545F89">
      <w:pPr>
        <w:ind w:left="475"/>
        <w:rPr>
          <w:rFonts w:ascii="Century" w:eastAsiaTheme="minorEastAsia" w:hAnsi="Century"/>
          <w:shd w:val="pct15" w:color="auto" w:fill="FFFFFF"/>
        </w:rPr>
      </w:pPr>
      <w:r>
        <w:rPr>
          <w:rFonts w:hint="eastAsia"/>
        </w:rPr>
        <w:t>（エ）職員の資質向上のための取組を適切に行っているか。</w:t>
      </w:r>
    </w:p>
    <w:p w14:paraId="189DBF92" w14:textId="77777777" w:rsidR="000E3729" w:rsidRDefault="00545F89">
      <w:pPr>
        <w:ind w:left="475" w:firstLine="0"/>
      </w:pPr>
      <w:r>
        <w:rPr>
          <w:rFonts w:hint="eastAsia"/>
        </w:rPr>
        <w:t xml:space="preserve">イ　</w:t>
      </w:r>
      <w:r>
        <w:t>安全対策の徹底</w:t>
      </w:r>
      <w:r>
        <w:rPr>
          <w:rFonts w:ascii="Century" w:eastAsia="Century" w:hAnsi="Century"/>
        </w:rPr>
        <w:t xml:space="preserve"> </w:t>
      </w:r>
    </w:p>
    <w:p w14:paraId="76CB152F" w14:textId="77777777" w:rsidR="000E3729" w:rsidRDefault="00545F89">
      <w:pPr>
        <w:numPr>
          <w:ilvl w:val="1"/>
          <w:numId w:val="2"/>
        </w:numPr>
        <w:ind w:hanging="720"/>
      </w:pPr>
      <w:r>
        <w:t>児童の年齢区分別に基準面積が確保されているか。</w:t>
      </w:r>
      <w:r>
        <w:rPr>
          <w:rFonts w:ascii="Century" w:eastAsia="Century" w:hAnsi="Century"/>
        </w:rPr>
        <w:t xml:space="preserve"> </w:t>
      </w:r>
    </w:p>
    <w:p w14:paraId="67F8A169" w14:textId="77777777" w:rsidR="000E3729" w:rsidRDefault="00545F89">
      <w:pPr>
        <w:numPr>
          <w:ilvl w:val="1"/>
          <w:numId w:val="2"/>
        </w:numPr>
        <w:spacing w:after="17" w:line="321" w:lineRule="auto"/>
        <w:ind w:hanging="720"/>
      </w:pPr>
      <w:r>
        <w:t>消防計画に基づく防火設備の配備、避難訓練等の防災対策が徹底されてい</w:t>
      </w:r>
      <w:r>
        <w:rPr>
          <w:rFonts w:hint="eastAsia"/>
        </w:rPr>
        <w:t>る</w:t>
      </w:r>
      <w:r>
        <w:t>か。</w:t>
      </w:r>
    </w:p>
    <w:p w14:paraId="4855245E" w14:textId="77777777" w:rsidR="000E3729" w:rsidRDefault="00545F89">
      <w:pPr>
        <w:numPr>
          <w:ilvl w:val="0"/>
          <w:numId w:val="1"/>
        </w:numPr>
        <w:spacing w:after="0" w:line="333" w:lineRule="auto"/>
        <w:ind w:right="6000" w:hanging="480"/>
      </w:pPr>
      <w:r>
        <w:t>保育内容関係</w:t>
      </w:r>
    </w:p>
    <w:p w14:paraId="05610138" w14:textId="77777777" w:rsidR="000E3729" w:rsidRDefault="00545F89">
      <w:pPr>
        <w:spacing w:after="0" w:line="333" w:lineRule="auto"/>
        <w:ind w:left="480" w:right="6000" w:firstLine="0"/>
      </w:pPr>
      <w:r>
        <w:t>ア 保育所保育指針の徹底</w:t>
      </w:r>
      <w:r>
        <w:rPr>
          <w:rFonts w:ascii="Century" w:eastAsia="Century" w:hAnsi="Century"/>
        </w:rPr>
        <w:t xml:space="preserve"> </w:t>
      </w:r>
    </w:p>
    <w:p w14:paraId="7578775D" w14:textId="77777777" w:rsidR="000E3729" w:rsidRDefault="00545F89">
      <w:pPr>
        <w:numPr>
          <w:ilvl w:val="1"/>
          <w:numId w:val="1"/>
        </w:numPr>
        <w:ind w:hanging="720"/>
        <w:rPr>
          <w:color w:val="auto"/>
        </w:rPr>
      </w:pPr>
      <w:r>
        <w:t>子どもの人権に</w:t>
      </w:r>
      <w:r>
        <w:rPr>
          <w:rFonts w:hint="eastAsia"/>
        </w:rPr>
        <w:t>十分</w:t>
      </w:r>
      <w:r>
        <w:t>配慮</w:t>
      </w:r>
      <w:r>
        <w:rPr>
          <w:rFonts w:hint="eastAsia"/>
        </w:rPr>
        <w:t>するとともに、子ども一人一人の人格を尊重</w:t>
      </w:r>
      <w:r>
        <w:t>し</w:t>
      </w:r>
      <w:r>
        <w:rPr>
          <w:color w:val="auto"/>
        </w:rPr>
        <w:t>た適切な保育が行われているか。</w:t>
      </w:r>
      <w:r>
        <w:rPr>
          <w:rFonts w:ascii="Century" w:eastAsia="Century" w:hAnsi="Century"/>
          <w:color w:val="auto"/>
        </w:rPr>
        <w:t xml:space="preserve"> </w:t>
      </w:r>
    </w:p>
    <w:p w14:paraId="29882991" w14:textId="77777777" w:rsidR="000E3729" w:rsidRDefault="00545F89">
      <w:pPr>
        <w:numPr>
          <w:ilvl w:val="1"/>
          <w:numId w:val="1"/>
        </w:numPr>
        <w:ind w:hanging="720"/>
      </w:pPr>
      <w:r>
        <w:rPr>
          <w:color w:val="auto"/>
        </w:rPr>
        <w:t>保育所保育指針に基づく</w:t>
      </w:r>
      <w:r>
        <w:rPr>
          <w:rFonts w:hint="eastAsia"/>
          <w:color w:val="auto"/>
        </w:rPr>
        <w:t>保育園の全体的な計画</w:t>
      </w:r>
      <w:r>
        <w:rPr>
          <w:color w:val="auto"/>
        </w:rPr>
        <w:t>及び指導計画の</w:t>
      </w:r>
      <w:r>
        <w:t>編成等がなされているか。</w:t>
      </w:r>
      <w:r>
        <w:rPr>
          <w:rFonts w:ascii="Century" w:eastAsia="Century" w:hAnsi="Century"/>
        </w:rPr>
        <w:t xml:space="preserve"> </w:t>
      </w:r>
    </w:p>
    <w:p w14:paraId="67AF6009" w14:textId="77777777" w:rsidR="000E3729" w:rsidRDefault="00545F89">
      <w:pPr>
        <w:ind w:left="475"/>
      </w:pPr>
      <w:r>
        <w:t>イ 児童一人ひとりに応じた保育の徹底</w:t>
      </w:r>
      <w:r>
        <w:rPr>
          <w:rFonts w:ascii="Century" w:eastAsia="Century" w:hAnsi="Century"/>
        </w:rPr>
        <w:t xml:space="preserve"> </w:t>
      </w:r>
    </w:p>
    <w:p w14:paraId="4E043A98" w14:textId="77777777" w:rsidR="000E3729" w:rsidRDefault="00545F89">
      <w:pPr>
        <w:numPr>
          <w:ilvl w:val="0"/>
          <w:numId w:val="3"/>
        </w:numPr>
        <w:ind w:leftChars="178" w:left="566" w:hangingChars="58" w:hanging="139"/>
      </w:pPr>
      <w:r>
        <w:t>児童の健康状態の把握が適正になされているか。</w:t>
      </w:r>
      <w:r>
        <w:rPr>
          <w:rFonts w:ascii="Century" w:eastAsia="Century" w:hAnsi="Century"/>
        </w:rPr>
        <w:t xml:space="preserve"> </w:t>
      </w:r>
    </w:p>
    <w:p w14:paraId="1348C6B1" w14:textId="77777777" w:rsidR="000E3729" w:rsidRDefault="00545F89">
      <w:pPr>
        <w:numPr>
          <w:ilvl w:val="0"/>
          <w:numId w:val="3"/>
        </w:numPr>
        <w:ind w:left="426"/>
      </w:pPr>
      <w:r>
        <w:t>アレルギー児等の児童の状況に応じた食事の提供が適正に行われているか。</w:t>
      </w:r>
      <w:r>
        <w:rPr>
          <w:rFonts w:ascii="Century" w:eastAsia="Century" w:hAnsi="Century"/>
        </w:rPr>
        <w:t xml:space="preserve"> </w:t>
      </w:r>
    </w:p>
    <w:p w14:paraId="69FB363C" w14:textId="77777777" w:rsidR="000E3729" w:rsidRDefault="00545F89">
      <w:pPr>
        <w:ind w:left="465" w:firstLine="0"/>
      </w:pPr>
      <w:r>
        <w:rPr>
          <w:rFonts w:hint="eastAsia"/>
        </w:rPr>
        <w:t xml:space="preserve">ウ　</w:t>
      </w:r>
      <w:r>
        <w:t xml:space="preserve">安全対策の徹底 </w:t>
      </w:r>
    </w:p>
    <w:p w14:paraId="655C9601" w14:textId="77777777" w:rsidR="000E3729" w:rsidRDefault="00545F89">
      <w:pPr>
        <w:numPr>
          <w:ilvl w:val="1"/>
          <w:numId w:val="4"/>
        </w:numPr>
        <w:ind w:hanging="720"/>
      </w:pPr>
      <w:r>
        <w:t>乳幼児突然死症候群の予防が徹底されているか。</w:t>
      </w:r>
    </w:p>
    <w:p w14:paraId="2BF38805" w14:textId="77777777" w:rsidR="000E3729" w:rsidRDefault="00545F89">
      <w:pPr>
        <w:numPr>
          <w:ilvl w:val="1"/>
          <w:numId w:val="4"/>
        </w:numPr>
        <w:spacing w:after="17" w:line="320" w:lineRule="auto"/>
        <w:ind w:hanging="720"/>
      </w:pPr>
      <w:r>
        <w:rPr>
          <w:rFonts w:hint="eastAsia"/>
        </w:rPr>
        <w:t>食事中の誤嚥及び窒息等の事故防止対策が徹底されているか。</w:t>
      </w:r>
    </w:p>
    <w:p w14:paraId="38B5F19F" w14:textId="77777777" w:rsidR="000E3729" w:rsidRDefault="00545F89">
      <w:pPr>
        <w:numPr>
          <w:ilvl w:val="1"/>
          <w:numId w:val="4"/>
        </w:numPr>
        <w:spacing w:after="17" w:line="320" w:lineRule="auto"/>
        <w:ind w:hanging="720"/>
      </w:pPr>
      <w:r>
        <w:rPr>
          <w:rFonts w:hint="eastAsia"/>
        </w:rPr>
        <w:t>プール活動・水遊びや園外保育時、その他保育中の事故防止に配慮しているか</w:t>
      </w:r>
    </w:p>
    <w:p w14:paraId="37033761" w14:textId="77777777" w:rsidR="000E3729" w:rsidRDefault="00545F89">
      <w:pPr>
        <w:numPr>
          <w:ilvl w:val="1"/>
          <w:numId w:val="4"/>
        </w:numPr>
        <w:spacing w:after="17" w:line="320" w:lineRule="auto"/>
        <w:ind w:hanging="720"/>
        <w:rPr>
          <w:u w:val="wave"/>
        </w:rPr>
      </w:pPr>
      <w:r>
        <w:rPr>
          <w:rFonts w:hint="eastAsia"/>
        </w:rPr>
        <w:t>上記（ア）から（ウ）にかかる事故発生時の対応等が適切に行われ、再発防止のための検証がなされているか。</w:t>
      </w:r>
    </w:p>
    <w:p w14:paraId="11705D2E" w14:textId="77777777" w:rsidR="000E3729" w:rsidRDefault="00545F89">
      <w:pPr>
        <w:numPr>
          <w:ilvl w:val="1"/>
          <w:numId w:val="4"/>
        </w:numPr>
        <w:spacing w:after="17" w:line="320" w:lineRule="auto"/>
        <w:ind w:hanging="720"/>
        <w:rPr>
          <w:u w:val="wave"/>
        </w:rPr>
      </w:pPr>
      <w:r>
        <w:rPr>
          <w:rFonts w:hint="eastAsia"/>
        </w:rPr>
        <w:t>ヒヤリハット事例の検証等、事故を未然に防ぐ取り組みがなされているか。</w:t>
      </w:r>
    </w:p>
    <w:p w14:paraId="1EB3787E" w14:textId="77777777" w:rsidR="000E3729" w:rsidRDefault="00545F89">
      <w:pPr>
        <w:numPr>
          <w:ilvl w:val="1"/>
          <w:numId w:val="4"/>
        </w:numPr>
        <w:ind w:hanging="720"/>
      </w:pPr>
      <w:r>
        <w:rPr>
          <w:rFonts w:hint="eastAsia"/>
        </w:rPr>
        <w:t>食中毒・</w:t>
      </w:r>
      <w:r>
        <w:t>感染症（特に</w:t>
      </w:r>
      <w:r>
        <w:rPr>
          <w:rFonts w:hint="eastAsia"/>
        </w:rPr>
        <w:t>新型コロナウイルス感染症、</w:t>
      </w:r>
      <w:r>
        <w:t>インフルエンザ、、</w:t>
      </w:r>
      <w:r>
        <w:rPr>
          <w:rFonts w:hint="eastAsia"/>
        </w:rPr>
        <w:t>腸管出血性大腸菌O157</w:t>
      </w:r>
      <w:r>
        <w:t>、ノロウイルス）予防対策が徹底されているか。</w:t>
      </w:r>
    </w:p>
    <w:p w14:paraId="662237E3" w14:textId="77777777" w:rsidR="000E3729" w:rsidRDefault="00545F89">
      <w:pPr>
        <w:numPr>
          <w:ilvl w:val="0"/>
          <w:numId w:val="1"/>
        </w:numPr>
        <w:spacing w:after="0" w:line="333" w:lineRule="auto"/>
        <w:ind w:right="4257" w:hanging="480"/>
      </w:pPr>
      <w:r>
        <w:t>会計関係（主に認可保育所等）</w:t>
      </w:r>
    </w:p>
    <w:p w14:paraId="49C6EF8F" w14:textId="77777777" w:rsidR="000E3729" w:rsidRDefault="00545F89">
      <w:pPr>
        <w:spacing w:after="0" w:line="333" w:lineRule="auto"/>
        <w:ind w:left="480" w:right="4257" w:firstLine="0"/>
        <w:rPr>
          <w:rFonts w:ascii="Century" w:eastAsiaTheme="minorEastAsia" w:hAnsi="Century"/>
        </w:rPr>
      </w:pPr>
      <w:r>
        <w:t xml:space="preserve">ア </w:t>
      </w:r>
      <w:r>
        <w:rPr>
          <w:rFonts w:hint="eastAsia"/>
        </w:rPr>
        <w:t xml:space="preserve"> 適切な会計処理の徹底</w:t>
      </w:r>
      <w:r>
        <w:rPr>
          <w:rFonts w:ascii="Century" w:eastAsia="Century" w:hAnsi="Century"/>
        </w:rPr>
        <w:t xml:space="preserve"> </w:t>
      </w:r>
    </w:p>
    <w:p w14:paraId="6FE11098" w14:textId="77777777" w:rsidR="000E3729" w:rsidRDefault="00545F89">
      <w:pPr>
        <w:numPr>
          <w:ilvl w:val="1"/>
          <w:numId w:val="1"/>
        </w:numPr>
        <w:ind w:hanging="720"/>
      </w:pPr>
      <w:r>
        <w:rPr>
          <w:rFonts w:hint="eastAsia"/>
        </w:rPr>
        <w:t>会計基準等に従った適正な会計処理が行われて</w:t>
      </w:r>
      <w:r>
        <w:t>いるか。</w:t>
      </w:r>
      <w:r>
        <w:rPr>
          <w:rFonts w:ascii="Century" w:eastAsia="Century" w:hAnsi="Century"/>
        </w:rPr>
        <w:t xml:space="preserve"> </w:t>
      </w:r>
    </w:p>
    <w:p w14:paraId="28469AA5" w14:textId="090A6E06" w:rsidR="000E3729" w:rsidRDefault="00461B57">
      <w:pPr>
        <w:numPr>
          <w:ilvl w:val="1"/>
          <w:numId w:val="1"/>
        </w:numPr>
        <w:ind w:hanging="720"/>
      </w:pPr>
      <w:r>
        <w:rPr>
          <w:rFonts w:hint="eastAsia"/>
        </w:rPr>
        <w:t>計算書類</w:t>
      </w:r>
      <w:r w:rsidR="00545F89">
        <w:rPr>
          <w:rFonts w:hint="eastAsia"/>
        </w:rPr>
        <w:t>等が適正に作成</w:t>
      </w:r>
      <w:r w:rsidR="00545F89">
        <w:t>されているか。</w:t>
      </w:r>
    </w:p>
    <w:p w14:paraId="37A7767F" w14:textId="1BBBA307" w:rsidR="000E3729" w:rsidRDefault="00545F89">
      <w:pPr>
        <w:numPr>
          <w:ilvl w:val="1"/>
          <w:numId w:val="1"/>
        </w:numPr>
        <w:tabs>
          <w:tab w:val="left" w:pos="1276"/>
        </w:tabs>
        <w:ind w:hanging="720"/>
      </w:pPr>
      <w:r>
        <w:rPr>
          <w:rFonts w:hint="eastAsia"/>
        </w:rPr>
        <w:t>資金移動等に係る経理は、関係通知に基づき適正に行われているか。</w:t>
      </w:r>
    </w:p>
    <w:p w14:paraId="5021C404" w14:textId="3FDCFBFB" w:rsidR="003E5F7B" w:rsidRDefault="003E5F7B">
      <w:pPr>
        <w:numPr>
          <w:ilvl w:val="1"/>
          <w:numId w:val="1"/>
        </w:numPr>
        <w:tabs>
          <w:tab w:val="left" w:pos="1276"/>
        </w:tabs>
        <w:ind w:hanging="720"/>
      </w:pPr>
      <w:r w:rsidRPr="003E5F7B">
        <w:rPr>
          <w:rFonts w:hint="eastAsia"/>
        </w:rPr>
        <w:t>保育所単位での資金管理（積立資産含む。）が適正に行われているか。</w:t>
      </w:r>
    </w:p>
    <w:p w14:paraId="2E79B5B6" w14:textId="77777777" w:rsidR="000E3729" w:rsidRDefault="00545F89">
      <w:pPr>
        <w:numPr>
          <w:ilvl w:val="1"/>
          <w:numId w:val="5"/>
        </w:numPr>
        <w:ind w:hanging="480"/>
      </w:pPr>
      <w:r>
        <w:rPr>
          <w:rFonts w:hint="eastAsia"/>
        </w:rPr>
        <w:t>管理体制の確立</w:t>
      </w:r>
    </w:p>
    <w:p w14:paraId="0E3CDD37" w14:textId="77777777" w:rsidR="000E3729" w:rsidRDefault="00545F89">
      <w:pPr>
        <w:numPr>
          <w:ilvl w:val="0"/>
          <w:numId w:val="6"/>
        </w:numPr>
        <w:ind w:hanging="720"/>
      </w:pPr>
      <w:r>
        <w:rPr>
          <w:rFonts w:hint="eastAsia"/>
        </w:rPr>
        <w:t xml:space="preserve">　会計責任者と出納職員を区分する等、内部牽制体制が確保されて</w:t>
      </w:r>
      <w:r>
        <w:t>いるか。</w:t>
      </w:r>
      <w:r>
        <w:rPr>
          <w:rFonts w:ascii="Century" w:eastAsia="Century" w:hAnsi="Century"/>
        </w:rPr>
        <w:t xml:space="preserve"> </w:t>
      </w:r>
    </w:p>
    <w:p w14:paraId="4FFF2F24" w14:textId="77777777" w:rsidR="000E3729" w:rsidRDefault="00545F89">
      <w:pPr>
        <w:numPr>
          <w:ilvl w:val="0"/>
          <w:numId w:val="6"/>
        </w:numPr>
        <w:ind w:hanging="720"/>
      </w:pPr>
      <w:r>
        <w:rPr>
          <w:rFonts w:hint="eastAsia"/>
        </w:rPr>
        <w:lastRenderedPageBreak/>
        <w:t xml:space="preserve">　資産管理が適正に行われ</w:t>
      </w:r>
      <w:r>
        <w:t>ているか。</w:t>
      </w:r>
    </w:p>
    <w:p w14:paraId="0BC05FB5" w14:textId="77777777" w:rsidR="000E3729" w:rsidRDefault="00545F89">
      <w:pPr>
        <w:numPr>
          <w:ilvl w:val="1"/>
          <w:numId w:val="5"/>
        </w:numPr>
        <w:ind w:hanging="480"/>
      </w:pPr>
      <w:r>
        <w:rPr>
          <w:rFonts w:hint="eastAsia"/>
        </w:rPr>
        <w:t>契約事務の適正化</w:t>
      </w:r>
    </w:p>
    <w:p w14:paraId="6E245E3F" w14:textId="77777777" w:rsidR="000E3729" w:rsidRDefault="00545F89">
      <w:pPr>
        <w:numPr>
          <w:ilvl w:val="0"/>
          <w:numId w:val="7"/>
        </w:numPr>
        <w:spacing w:line="319" w:lineRule="auto"/>
        <w:ind w:hanging="720"/>
      </w:pPr>
      <w:r>
        <w:rPr>
          <w:rFonts w:hint="eastAsia"/>
        </w:rPr>
        <w:t xml:space="preserve">　契約手続を文書により明確化し、契約の透明性、正当制を客観的に証明しうるものとなっているか。</w:t>
      </w:r>
      <w:r>
        <w:rPr>
          <w:rFonts w:ascii="Century" w:eastAsia="Century" w:hAnsi="Century"/>
        </w:rPr>
        <w:t xml:space="preserve"> </w:t>
      </w:r>
    </w:p>
    <w:p w14:paraId="04407946" w14:textId="77777777" w:rsidR="000E3729" w:rsidRDefault="00545F89">
      <w:pPr>
        <w:numPr>
          <w:ilvl w:val="0"/>
          <w:numId w:val="7"/>
        </w:numPr>
        <w:spacing w:line="319" w:lineRule="auto"/>
        <w:ind w:hanging="720"/>
      </w:pPr>
      <w:r>
        <w:rPr>
          <w:rFonts w:hint="eastAsia"/>
        </w:rPr>
        <w:t xml:space="preserve">　契約締結に当たっては、入札の実施により透明性を確保しているか。また、随意契約は、関係通知等により認められた範囲において適切に実施しているか。</w:t>
      </w:r>
    </w:p>
    <w:p w14:paraId="38791293" w14:textId="77777777" w:rsidR="000E3729" w:rsidRDefault="000E3729">
      <w:pPr>
        <w:spacing w:after="80"/>
        <w:ind w:left="-5"/>
      </w:pPr>
    </w:p>
    <w:p w14:paraId="17CA6852" w14:textId="77777777" w:rsidR="000E3729" w:rsidRDefault="00545F89">
      <w:pPr>
        <w:spacing w:after="80"/>
        <w:ind w:left="-5"/>
      </w:pPr>
      <w:r>
        <w:rPr>
          <w:rFonts w:ascii="ＭＳ ゴシック" w:eastAsia="ＭＳ ゴシック" w:hAnsi="ＭＳ ゴシック"/>
        </w:rPr>
        <w:t xml:space="preserve">３ 特別指導検査の重点項目 </w:t>
      </w:r>
    </w:p>
    <w:p w14:paraId="4B10E03D" w14:textId="77777777" w:rsidR="000E3729" w:rsidRDefault="00545F89">
      <w:pPr>
        <w:ind w:firstLineChars="200" w:firstLine="480"/>
      </w:pPr>
      <w:r>
        <w:rPr>
          <w:rFonts w:hint="eastAsia"/>
        </w:rPr>
        <w:t>(１)</w:t>
      </w:r>
      <w:r>
        <w:t>運営関係</w:t>
      </w:r>
    </w:p>
    <w:p w14:paraId="617764D1" w14:textId="77777777" w:rsidR="000E3729" w:rsidRDefault="00545F89">
      <w:pPr>
        <w:ind w:leftChars="200" w:left="480" w:firstLineChars="100" w:firstLine="240"/>
      </w:pPr>
      <w:r>
        <w:t>法令等を順守した</w:t>
      </w:r>
      <w:r>
        <w:rPr>
          <w:rFonts w:hint="eastAsia"/>
        </w:rPr>
        <w:t>適正な</w:t>
      </w:r>
      <w:r>
        <w:t>施設運営を行っているか。</w:t>
      </w:r>
      <w:r>
        <w:rPr>
          <w:rFonts w:ascii="Century" w:eastAsia="Century" w:hAnsi="Century"/>
        </w:rPr>
        <w:t xml:space="preserve"> </w:t>
      </w:r>
    </w:p>
    <w:p w14:paraId="3C638BE7" w14:textId="77777777" w:rsidR="000E3729" w:rsidRDefault="00545F89">
      <w:pPr>
        <w:ind w:firstLineChars="200" w:firstLine="480"/>
      </w:pPr>
      <w:r>
        <w:rPr>
          <w:rFonts w:hint="eastAsia"/>
        </w:rPr>
        <w:t>(２)保育内容</w:t>
      </w:r>
    </w:p>
    <w:p w14:paraId="51FAFEEC" w14:textId="77777777" w:rsidR="000E3729" w:rsidRDefault="00545F89">
      <w:pPr>
        <w:ind w:firstLineChars="200" w:firstLine="480"/>
      </w:pPr>
      <w:r>
        <w:rPr>
          <w:rFonts w:hint="eastAsia"/>
        </w:rPr>
        <w:t xml:space="preserve">　入所する児童の心身の健全な発達を図るものとして、良質かつ適正なものか。</w:t>
      </w:r>
    </w:p>
    <w:p w14:paraId="2512940E" w14:textId="77777777" w:rsidR="000E3729" w:rsidRDefault="00545F89">
      <w:pPr>
        <w:ind w:firstLineChars="200" w:firstLine="480"/>
      </w:pPr>
      <w:r>
        <w:rPr>
          <w:rFonts w:hint="eastAsia"/>
        </w:rPr>
        <w:t>(３)会計経理</w:t>
      </w:r>
      <w:r>
        <w:t>関係</w:t>
      </w:r>
    </w:p>
    <w:p w14:paraId="54C69B47" w14:textId="77777777" w:rsidR="000E3729" w:rsidRDefault="00545F89">
      <w:pPr>
        <w:ind w:left="720"/>
      </w:pPr>
      <w:r>
        <w:rPr>
          <w:rFonts w:hint="eastAsia"/>
        </w:rPr>
        <w:t>会計基準や関係通知に則った適切な事務処理が行われ、</w:t>
      </w:r>
      <w:r>
        <w:t>子どものための教育・保育給付費が適正に使われているか</w:t>
      </w:r>
      <w:r>
        <w:rPr>
          <w:rFonts w:hint="eastAsia"/>
        </w:rPr>
        <w:t>。</w:t>
      </w:r>
    </w:p>
    <w:p w14:paraId="623FC37D" w14:textId="77777777" w:rsidR="000E3729" w:rsidRDefault="000E3729">
      <w:pPr>
        <w:ind w:leftChars="300" w:left="720" w:firstLineChars="100" w:firstLine="240"/>
        <w:rPr>
          <w:shd w:val="pct15" w:color="auto" w:fill="auto"/>
        </w:rPr>
      </w:pPr>
    </w:p>
    <w:p w14:paraId="433B844D" w14:textId="77777777" w:rsidR="000E3729" w:rsidRDefault="00545F89">
      <w:pPr>
        <w:spacing w:after="80"/>
        <w:ind w:left="-5"/>
      </w:pPr>
      <w:r>
        <w:rPr>
          <w:rFonts w:ascii="ＭＳ ゴシック" w:eastAsia="ＭＳ ゴシック" w:hAnsi="ＭＳ ゴシック"/>
        </w:rPr>
        <w:t xml:space="preserve">４ 実施計画 </w:t>
      </w:r>
    </w:p>
    <w:p w14:paraId="5D4F5B68" w14:textId="77777777" w:rsidR="000E3729" w:rsidRDefault="00545F89">
      <w:pPr>
        <w:numPr>
          <w:ilvl w:val="0"/>
          <w:numId w:val="8"/>
        </w:numPr>
        <w:spacing w:after="0" w:line="333" w:lineRule="auto"/>
        <w:ind w:right="6960" w:hanging="720"/>
      </w:pPr>
      <w:r>
        <w:t>対象施設</w:t>
      </w:r>
    </w:p>
    <w:p w14:paraId="48729207" w14:textId="77777777" w:rsidR="000E3729" w:rsidRDefault="00545F89">
      <w:pPr>
        <w:spacing w:after="0" w:line="333" w:lineRule="auto"/>
        <w:ind w:leftChars="100" w:left="240" w:right="5249" w:firstLineChars="100" w:firstLine="240"/>
        <w:rPr>
          <w:rFonts w:eastAsiaTheme="minorEastAsia"/>
        </w:rPr>
      </w:pPr>
      <w:r>
        <w:t>ア 認可保育所</w:t>
      </w:r>
    </w:p>
    <w:p w14:paraId="6E58E9F0" w14:textId="77777777" w:rsidR="000E3729" w:rsidRDefault="00545F89">
      <w:pPr>
        <w:numPr>
          <w:ilvl w:val="1"/>
          <w:numId w:val="8"/>
        </w:numPr>
        <w:spacing w:after="0" w:line="335" w:lineRule="auto"/>
        <w:ind w:left="851" w:hanging="386"/>
      </w:pPr>
      <w:r>
        <w:rPr>
          <w:rFonts w:hint="eastAsia"/>
        </w:rPr>
        <w:t>小規模保育事業</w:t>
      </w:r>
      <w:r>
        <w:rPr>
          <w:rFonts w:hint="eastAsia"/>
          <w:color w:val="auto"/>
        </w:rPr>
        <w:t>所</w:t>
      </w:r>
    </w:p>
    <w:p w14:paraId="48614500" w14:textId="106FD1C6" w:rsidR="00522247" w:rsidRPr="00522247" w:rsidRDefault="00545F89">
      <w:pPr>
        <w:spacing w:after="0" w:line="335" w:lineRule="auto"/>
        <w:ind w:left="465" w:firstLine="0"/>
        <w:rPr>
          <w:rFonts w:ascii="Century" w:eastAsiaTheme="minorEastAsia" w:hAnsi="Century"/>
        </w:rPr>
      </w:pPr>
      <w:r>
        <w:t xml:space="preserve">ウ </w:t>
      </w:r>
      <w:r>
        <w:rPr>
          <w:rFonts w:hint="eastAsia"/>
        </w:rPr>
        <w:t>家庭的保育事業</w:t>
      </w:r>
      <w:r>
        <w:rPr>
          <w:rFonts w:hint="eastAsia"/>
          <w:color w:val="auto"/>
        </w:rPr>
        <w:t>所</w:t>
      </w:r>
      <w:r>
        <w:rPr>
          <w:rFonts w:ascii="Century" w:eastAsia="Century" w:hAnsi="Century"/>
        </w:rPr>
        <w:t xml:space="preserve"> </w:t>
      </w:r>
    </w:p>
    <w:p w14:paraId="5A8F6FE2" w14:textId="77777777" w:rsidR="00522247" w:rsidRDefault="00545F89">
      <w:pPr>
        <w:spacing w:after="0" w:line="335" w:lineRule="auto"/>
        <w:ind w:left="465" w:firstLine="0"/>
        <w:rPr>
          <w:color w:val="auto"/>
        </w:rPr>
      </w:pPr>
      <w:r>
        <w:rPr>
          <w:rFonts w:hint="eastAsia"/>
          <w:color w:val="auto"/>
        </w:rPr>
        <w:t xml:space="preserve">エ </w:t>
      </w:r>
      <w:r w:rsidR="00522247">
        <w:rPr>
          <w:rFonts w:hint="eastAsia"/>
          <w:color w:val="auto"/>
        </w:rPr>
        <w:t>幼保連携型認定こども園</w:t>
      </w:r>
    </w:p>
    <w:p w14:paraId="5A981139" w14:textId="5415AAEA" w:rsidR="000E3729" w:rsidRDefault="00522247">
      <w:pPr>
        <w:spacing w:after="0" w:line="335" w:lineRule="auto"/>
        <w:ind w:left="465" w:firstLine="0"/>
        <w:rPr>
          <w:color w:val="auto"/>
          <w:shd w:val="pct15" w:color="auto" w:fill="FFFFFF"/>
        </w:rPr>
      </w:pPr>
      <w:r>
        <w:rPr>
          <w:rFonts w:hint="eastAsia"/>
          <w:color w:val="auto"/>
        </w:rPr>
        <w:t xml:space="preserve">オ </w:t>
      </w:r>
      <w:r w:rsidR="00545F89">
        <w:rPr>
          <w:rFonts w:hint="eastAsia"/>
          <w:color w:val="auto"/>
        </w:rPr>
        <w:t>認可外保育施設</w:t>
      </w:r>
    </w:p>
    <w:p w14:paraId="16D98C14" w14:textId="77777777" w:rsidR="000E3729" w:rsidRDefault="00545F89">
      <w:pPr>
        <w:spacing w:after="0" w:line="335" w:lineRule="auto"/>
        <w:ind w:left="465" w:firstLineChars="200" w:firstLine="480"/>
        <w:rPr>
          <w:color w:val="auto"/>
          <w:shd w:val="pct15" w:color="auto" w:fill="FFFFFF"/>
        </w:rPr>
      </w:pPr>
      <w:r>
        <w:rPr>
          <w:rFonts w:hint="eastAsia"/>
          <w:color w:val="auto"/>
        </w:rPr>
        <w:t>(子ども・子育て支援法第58条8第1項に基づく幼児教育無償化の確認)</w:t>
      </w:r>
    </w:p>
    <w:p w14:paraId="32DFA2F9" w14:textId="550529C7" w:rsidR="000E3729" w:rsidRDefault="00522247">
      <w:pPr>
        <w:spacing w:after="0" w:line="335" w:lineRule="auto"/>
        <w:ind w:left="465" w:firstLine="0"/>
        <w:rPr>
          <w:color w:val="auto"/>
          <w:shd w:val="pct15" w:color="auto" w:fill="FFFFFF"/>
        </w:rPr>
      </w:pPr>
      <w:r>
        <w:rPr>
          <w:rFonts w:hint="eastAsia"/>
          <w:color w:val="auto"/>
        </w:rPr>
        <w:t>カ</w:t>
      </w:r>
      <w:r w:rsidR="00545F89">
        <w:rPr>
          <w:rFonts w:hint="eastAsia"/>
          <w:color w:val="auto"/>
        </w:rPr>
        <w:t xml:space="preserve"> その他（児童養護施設、乳児院）</w:t>
      </w:r>
    </w:p>
    <w:p w14:paraId="487BFDC7" w14:textId="77777777" w:rsidR="000E3729" w:rsidRDefault="00545F89">
      <w:pPr>
        <w:numPr>
          <w:ilvl w:val="0"/>
          <w:numId w:val="8"/>
        </w:numPr>
        <w:spacing w:after="0" w:line="333" w:lineRule="auto"/>
        <w:ind w:right="6960" w:hanging="720"/>
      </w:pPr>
      <w:r>
        <w:t>実施形態</w:t>
      </w:r>
    </w:p>
    <w:p w14:paraId="57C39488" w14:textId="77777777" w:rsidR="000E3729" w:rsidRDefault="00545F89">
      <w:pPr>
        <w:spacing w:after="0" w:line="333" w:lineRule="auto"/>
        <w:ind w:leftChars="-63" w:left="-151" w:right="6525" w:firstLineChars="240" w:firstLine="576"/>
        <w:rPr>
          <w:rFonts w:eastAsiaTheme="minorEastAsia"/>
        </w:rPr>
      </w:pPr>
      <w:r>
        <w:t>ア 一般指導検査</w:t>
      </w:r>
    </w:p>
    <w:p w14:paraId="05260C10" w14:textId="77777777" w:rsidR="000E3729" w:rsidRDefault="00545F89">
      <w:pPr>
        <w:numPr>
          <w:ilvl w:val="1"/>
          <w:numId w:val="9"/>
        </w:numPr>
        <w:ind w:hanging="720"/>
      </w:pPr>
      <w:r>
        <w:t>実施方法</w:t>
      </w:r>
      <w:r>
        <w:rPr>
          <w:rFonts w:ascii="Century" w:eastAsia="Century" w:hAnsi="Century"/>
        </w:rPr>
        <w:t xml:space="preserve"> </w:t>
      </w:r>
    </w:p>
    <w:p w14:paraId="1FA96F72" w14:textId="77777777" w:rsidR="000E3729" w:rsidRDefault="00545F89">
      <w:pPr>
        <w:spacing w:after="18" w:line="320" w:lineRule="auto"/>
        <w:ind w:left="960" w:firstLine="240"/>
      </w:pPr>
      <w:r>
        <w:t>施設種別ごとに日程を定め、施設</w:t>
      </w:r>
      <w:r>
        <w:rPr>
          <w:rFonts w:hint="eastAsia"/>
        </w:rPr>
        <w:t>へ</w:t>
      </w:r>
      <w:r>
        <w:t>赴き、実施する。</w:t>
      </w:r>
      <w:r>
        <w:rPr>
          <w:rFonts w:ascii="Century" w:eastAsia="Century" w:hAnsi="Century"/>
        </w:rPr>
        <w:t xml:space="preserve"> </w:t>
      </w:r>
    </w:p>
    <w:p w14:paraId="422533A4" w14:textId="77777777" w:rsidR="000E3729" w:rsidRDefault="00545F89">
      <w:pPr>
        <w:spacing w:after="18" w:line="320" w:lineRule="auto"/>
        <w:ind w:left="960" w:firstLine="240"/>
        <w:rPr>
          <w:color w:val="auto"/>
        </w:rPr>
      </w:pPr>
      <w:r>
        <w:rPr>
          <w:rFonts w:hint="eastAsia"/>
          <w:color w:val="auto"/>
        </w:rPr>
        <w:t xml:space="preserve">実施に当たっては、必要に応じて、関係各課職員又は保育施設等に関係する者に対し、検査への立会いを求め、又は必要事項の調査及び照会を行うことができる。 </w:t>
      </w:r>
    </w:p>
    <w:p w14:paraId="283B0281" w14:textId="77777777" w:rsidR="000E3729" w:rsidRDefault="00545F89">
      <w:pPr>
        <w:numPr>
          <w:ilvl w:val="1"/>
          <w:numId w:val="9"/>
        </w:numPr>
        <w:spacing w:after="0" w:line="335" w:lineRule="auto"/>
        <w:ind w:hanging="720"/>
      </w:pPr>
      <w:r>
        <w:lastRenderedPageBreak/>
        <w:t>実施単位</w:t>
      </w:r>
    </w:p>
    <w:p w14:paraId="7ADBE63A" w14:textId="77777777" w:rsidR="000E3729" w:rsidRDefault="00545F89">
      <w:pPr>
        <w:spacing w:after="0" w:line="335" w:lineRule="auto"/>
        <w:ind w:left="1185" w:firstLine="0"/>
      </w:pPr>
      <w:r>
        <w:t>施設を単位として実施する。</w:t>
      </w:r>
      <w:r>
        <w:rPr>
          <w:rFonts w:ascii="Century" w:eastAsia="Century" w:hAnsi="Century"/>
        </w:rPr>
        <w:t xml:space="preserve"> </w:t>
      </w:r>
    </w:p>
    <w:p w14:paraId="611C3754" w14:textId="77777777" w:rsidR="000E3729" w:rsidRDefault="00545F89">
      <w:pPr>
        <w:numPr>
          <w:ilvl w:val="1"/>
          <w:numId w:val="9"/>
        </w:numPr>
        <w:ind w:hanging="720"/>
      </w:pPr>
      <w:r>
        <w:t>班編成</w:t>
      </w:r>
      <w:r>
        <w:rPr>
          <w:rFonts w:ascii="Century" w:eastAsia="Century" w:hAnsi="Century"/>
        </w:rPr>
        <w:t xml:space="preserve"> </w:t>
      </w:r>
    </w:p>
    <w:p w14:paraId="12837FE3" w14:textId="77777777" w:rsidR="000E3729" w:rsidRDefault="00545F89">
      <w:pPr>
        <w:spacing w:after="12" w:line="326" w:lineRule="auto"/>
        <w:ind w:left="958" w:firstLine="238"/>
      </w:pPr>
      <w:r w:rsidRPr="00E73B1B">
        <w:t>１検査班当たりの検査員は、原則として３人とする</w:t>
      </w:r>
      <w:r w:rsidRPr="00E73B1B">
        <w:rPr>
          <w:rFonts w:hint="eastAsia"/>
        </w:rPr>
        <w:t>が、必要に応じて増減できるものとし、</w:t>
      </w:r>
      <w:r w:rsidRPr="00E73B1B">
        <w:t>施設の状況により適宜体制を再編し、専門員を加えて実施する。</w:t>
      </w:r>
      <w:r w:rsidRPr="00E73B1B">
        <w:rPr>
          <w:rFonts w:ascii="Century" w:eastAsia="Century" w:hAnsi="Century"/>
        </w:rPr>
        <w:t xml:space="preserve"> </w:t>
      </w:r>
    </w:p>
    <w:p w14:paraId="59CDF04B" w14:textId="77777777" w:rsidR="000E3729" w:rsidRDefault="00545F89">
      <w:pPr>
        <w:numPr>
          <w:ilvl w:val="1"/>
          <w:numId w:val="9"/>
        </w:numPr>
        <w:ind w:hanging="720"/>
      </w:pPr>
      <w:r>
        <w:t>実施通知</w:t>
      </w:r>
      <w:r>
        <w:rPr>
          <w:rFonts w:ascii="Century" w:eastAsia="Century" w:hAnsi="Century"/>
        </w:rPr>
        <w:t xml:space="preserve"> </w:t>
      </w:r>
    </w:p>
    <w:p w14:paraId="4C885C5D" w14:textId="77777777" w:rsidR="000E3729" w:rsidRDefault="00545F89">
      <w:pPr>
        <w:spacing w:after="21" w:line="319" w:lineRule="auto"/>
        <w:ind w:left="960" w:firstLine="120"/>
      </w:pPr>
      <w:r>
        <w:rPr>
          <w:rFonts w:hint="eastAsia"/>
        </w:rPr>
        <w:t>「中野区児童福祉施設等指導検査実施要綱」、</w:t>
      </w:r>
      <w:r>
        <w:t>「</w:t>
      </w:r>
      <w:r>
        <w:rPr>
          <w:rFonts w:hint="eastAsia"/>
        </w:rPr>
        <w:t>中野区特定教育・保育施設及び特定地域型保育事業指導検査実施要綱</w:t>
      </w:r>
      <w:r>
        <w:t>」</w:t>
      </w:r>
      <w:r>
        <w:rPr>
          <w:rFonts w:hint="eastAsia"/>
        </w:rPr>
        <w:t>、「中野区認可外保育施設に対する指導監督要綱」</w:t>
      </w:r>
      <w:r>
        <w:t>に基づき通知する。</w:t>
      </w:r>
      <w:r>
        <w:rPr>
          <w:rFonts w:ascii="Century" w:eastAsia="Century" w:hAnsi="Century"/>
        </w:rPr>
        <w:t xml:space="preserve"> </w:t>
      </w:r>
    </w:p>
    <w:p w14:paraId="264C43F0" w14:textId="77777777" w:rsidR="000E3729" w:rsidRDefault="00545F89">
      <w:pPr>
        <w:numPr>
          <w:ilvl w:val="1"/>
          <w:numId w:val="9"/>
        </w:numPr>
        <w:spacing w:after="1" w:line="333" w:lineRule="auto"/>
        <w:ind w:hanging="720"/>
      </w:pPr>
      <w:r>
        <w:t>日程及び対象</w:t>
      </w:r>
    </w:p>
    <w:p w14:paraId="56D71418" w14:textId="77777777" w:rsidR="000E3729" w:rsidRDefault="00545F89">
      <w:pPr>
        <w:spacing w:after="1" w:line="333" w:lineRule="auto"/>
        <w:ind w:left="1185" w:firstLine="0"/>
      </w:pPr>
      <w:r>
        <w:t>具体的な日程及び対象については、</w:t>
      </w:r>
      <w:r>
        <w:rPr>
          <w:rFonts w:hint="eastAsia"/>
        </w:rPr>
        <w:t>別途起案のうえ</w:t>
      </w:r>
      <w:r>
        <w:t>決定する。</w:t>
      </w:r>
      <w:r>
        <w:rPr>
          <w:rFonts w:ascii="Century" w:eastAsia="Century" w:hAnsi="Century"/>
        </w:rPr>
        <w:t xml:space="preserve"> </w:t>
      </w:r>
    </w:p>
    <w:p w14:paraId="142AC89E" w14:textId="77777777" w:rsidR="000E3729" w:rsidRDefault="00545F89">
      <w:pPr>
        <w:numPr>
          <w:ilvl w:val="1"/>
          <w:numId w:val="8"/>
        </w:numPr>
        <w:ind w:hanging="480"/>
      </w:pPr>
      <w:r>
        <w:t>特別指導検査</w:t>
      </w:r>
    </w:p>
    <w:p w14:paraId="485F1E74" w14:textId="77777777" w:rsidR="000E3729" w:rsidRDefault="00545F89">
      <w:pPr>
        <w:numPr>
          <w:ilvl w:val="1"/>
          <w:numId w:val="10"/>
        </w:numPr>
        <w:ind w:hanging="720"/>
      </w:pPr>
      <w:r>
        <w:t>実施方法</w:t>
      </w:r>
      <w:r>
        <w:rPr>
          <w:rFonts w:ascii="Century" w:eastAsia="Century" w:hAnsi="Century"/>
        </w:rPr>
        <w:t xml:space="preserve"> </w:t>
      </w:r>
    </w:p>
    <w:p w14:paraId="042025CE" w14:textId="77777777" w:rsidR="000E3729" w:rsidRDefault="00545F89">
      <w:pPr>
        <w:spacing w:after="19" w:line="319" w:lineRule="auto"/>
        <w:ind w:left="958" w:firstLine="238"/>
      </w:pPr>
      <w:r>
        <w:t>施設ごとに適宜日程を定め、施設又は当該施設を設置運営する法人等の事務所に赴いて実施する。</w:t>
      </w:r>
      <w:r>
        <w:rPr>
          <w:rFonts w:ascii="Century" w:eastAsia="Century" w:hAnsi="Century"/>
        </w:rPr>
        <w:t xml:space="preserve"> </w:t>
      </w:r>
    </w:p>
    <w:p w14:paraId="60570542" w14:textId="77777777" w:rsidR="000E3729" w:rsidRDefault="00545F89">
      <w:pPr>
        <w:spacing w:after="13" w:line="322" w:lineRule="auto"/>
        <w:ind w:left="960" w:firstLine="240"/>
      </w:pPr>
      <w:r>
        <w:t>また、必要に応じ、施設の関係者の来庁を求め、執務室等において実施する。</w:t>
      </w:r>
      <w:r>
        <w:rPr>
          <w:rFonts w:ascii="Century" w:eastAsia="Century" w:hAnsi="Century"/>
        </w:rPr>
        <w:t xml:space="preserve"> </w:t>
      </w:r>
    </w:p>
    <w:p w14:paraId="0571A260" w14:textId="77777777" w:rsidR="000E3729" w:rsidRDefault="00545F89">
      <w:pPr>
        <w:numPr>
          <w:ilvl w:val="1"/>
          <w:numId w:val="10"/>
        </w:numPr>
        <w:spacing w:after="0" w:line="335" w:lineRule="auto"/>
        <w:ind w:hanging="720"/>
      </w:pPr>
      <w:r>
        <w:t>実施単位</w:t>
      </w:r>
    </w:p>
    <w:p w14:paraId="736EF7D7" w14:textId="77777777" w:rsidR="000E3729" w:rsidRDefault="00545F89">
      <w:pPr>
        <w:spacing w:after="0" w:line="335" w:lineRule="auto"/>
        <w:ind w:left="1185" w:firstLine="0"/>
      </w:pPr>
      <w:r>
        <w:t>施設を単位として実施する。</w:t>
      </w:r>
      <w:r>
        <w:rPr>
          <w:rFonts w:ascii="Century" w:eastAsia="Century" w:hAnsi="Century"/>
        </w:rPr>
        <w:t xml:space="preserve"> </w:t>
      </w:r>
    </w:p>
    <w:p w14:paraId="0326F170" w14:textId="77777777" w:rsidR="000E3729" w:rsidRDefault="00545F89">
      <w:pPr>
        <w:spacing w:line="319" w:lineRule="auto"/>
        <w:ind w:left="992" w:firstLine="210"/>
      </w:pPr>
      <w:r>
        <w:t>なお、</w:t>
      </w:r>
      <w:r>
        <w:rPr>
          <w:rFonts w:hint="eastAsia"/>
        </w:rPr>
        <w:t>当該施設を運営する社会福祉法人検査が同時に可能な場合は、合同で実施する</w:t>
      </w:r>
      <w:r>
        <w:t>。</w:t>
      </w:r>
      <w:r>
        <w:rPr>
          <w:rFonts w:ascii="Century" w:eastAsia="Century" w:hAnsi="Century"/>
        </w:rPr>
        <w:t xml:space="preserve"> </w:t>
      </w:r>
    </w:p>
    <w:p w14:paraId="080912C2" w14:textId="77777777" w:rsidR="000E3729" w:rsidRDefault="00545F89">
      <w:pPr>
        <w:numPr>
          <w:ilvl w:val="1"/>
          <w:numId w:val="10"/>
        </w:numPr>
        <w:ind w:hanging="720"/>
      </w:pPr>
      <w:r>
        <w:t>班編成</w:t>
      </w:r>
      <w:r>
        <w:rPr>
          <w:rFonts w:ascii="Century" w:eastAsia="Century" w:hAnsi="Century"/>
        </w:rPr>
        <w:t xml:space="preserve"> </w:t>
      </w:r>
    </w:p>
    <w:p w14:paraId="5F215160" w14:textId="77777777" w:rsidR="000E3729" w:rsidRDefault="00545F89">
      <w:pPr>
        <w:spacing w:afterLines="19" w:after="45" w:line="319" w:lineRule="auto"/>
        <w:ind w:left="1202" w:firstLine="0"/>
      </w:pPr>
      <w:r>
        <w:t>１検査班当たりの検査員は、</w:t>
      </w:r>
      <w:r>
        <w:rPr>
          <w:rFonts w:hint="eastAsia"/>
          <w:color w:val="auto"/>
        </w:rPr>
        <w:t>原則として係長級以上の職にある者を班長とし、職員３名以上で編成</w:t>
      </w:r>
      <w:r>
        <w:rPr>
          <w:color w:val="auto"/>
        </w:rPr>
        <w:t>する。</w:t>
      </w:r>
      <w:r>
        <w:t>また、施設の状況により適宜体制を再編し、専門員を加えて実施する。なお、必要により、</w:t>
      </w:r>
      <w:r>
        <w:rPr>
          <w:rFonts w:hint="eastAsia"/>
        </w:rPr>
        <w:t>東京都</w:t>
      </w:r>
      <w:r>
        <w:t>との合同実施とする。</w:t>
      </w:r>
      <w:r>
        <w:rPr>
          <w:rFonts w:ascii="Century" w:eastAsia="Century" w:hAnsi="Century"/>
        </w:rPr>
        <w:t xml:space="preserve"> </w:t>
      </w:r>
    </w:p>
    <w:p w14:paraId="3CBB6FA9" w14:textId="77777777" w:rsidR="000E3729" w:rsidRDefault="00545F89">
      <w:pPr>
        <w:numPr>
          <w:ilvl w:val="1"/>
          <w:numId w:val="10"/>
        </w:numPr>
        <w:ind w:hanging="720"/>
      </w:pPr>
      <w:r>
        <w:t>実施通知</w:t>
      </w:r>
      <w:r>
        <w:rPr>
          <w:rFonts w:ascii="Century" w:eastAsia="Century" w:hAnsi="Century"/>
        </w:rPr>
        <w:t xml:space="preserve"> </w:t>
      </w:r>
    </w:p>
    <w:p w14:paraId="7DB77A76" w14:textId="77777777" w:rsidR="000E3729" w:rsidRDefault="00545F89">
      <w:pPr>
        <w:spacing w:after="0" w:line="336" w:lineRule="auto"/>
        <w:ind w:left="960" w:firstLine="120"/>
      </w:pPr>
      <w:r>
        <w:t>「</w:t>
      </w:r>
      <w:r>
        <w:rPr>
          <w:rFonts w:hint="eastAsia"/>
        </w:rPr>
        <w:t>中野区特定教育・保育施設及び特定地域型保育事業指導検査実施要綱</w:t>
      </w:r>
      <w:r>
        <w:t>」第</w:t>
      </w:r>
      <w:r>
        <w:rPr>
          <w:rFonts w:hint="eastAsia"/>
        </w:rPr>
        <w:t>９</w:t>
      </w:r>
      <w:r>
        <w:t>条の規定に基づき通知する。</w:t>
      </w:r>
      <w:r>
        <w:rPr>
          <w:rFonts w:ascii="Century" w:eastAsia="Century" w:hAnsi="Century"/>
        </w:rPr>
        <w:t xml:space="preserve"> </w:t>
      </w:r>
    </w:p>
    <w:p w14:paraId="02E1F96E" w14:textId="77777777" w:rsidR="000E3729" w:rsidRDefault="000E3729">
      <w:pPr>
        <w:spacing w:after="0" w:line="336" w:lineRule="auto"/>
        <w:ind w:left="360"/>
      </w:pPr>
    </w:p>
    <w:p w14:paraId="322AAE7A" w14:textId="77777777" w:rsidR="000E3729" w:rsidRDefault="00545F89">
      <w:pPr>
        <w:numPr>
          <w:ilvl w:val="0"/>
          <w:numId w:val="8"/>
        </w:numPr>
        <w:spacing w:after="0" w:line="335" w:lineRule="auto"/>
        <w:ind w:right="6960" w:hanging="720"/>
      </w:pPr>
      <w:r>
        <w:t>選定方針</w:t>
      </w:r>
    </w:p>
    <w:p w14:paraId="2A745D09" w14:textId="77777777" w:rsidR="000E3729" w:rsidRDefault="00545F89">
      <w:pPr>
        <w:spacing w:after="0" w:line="335" w:lineRule="auto"/>
        <w:ind w:left="0" w:right="6960" w:firstLineChars="177" w:firstLine="425"/>
      </w:pPr>
      <w:r>
        <w:t>ア 選定時点</w:t>
      </w:r>
      <w:r>
        <w:rPr>
          <w:rFonts w:ascii="Century" w:eastAsia="Century" w:hAnsi="Century"/>
        </w:rPr>
        <w:t xml:space="preserve"> </w:t>
      </w:r>
    </w:p>
    <w:p w14:paraId="4D21DD2A" w14:textId="77777777" w:rsidR="000E3729" w:rsidRDefault="00545F89">
      <w:pPr>
        <w:numPr>
          <w:ilvl w:val="1"/>
          <w:numId w:val="11"/>
        </w:numPr>
        <w:ind w:hanging="720"/>
      </w:pPr>
      <w:r>
        <w:t>認可保育所</w:t>
      </w:r>
      <w:r>
        <w:rPr>
          <w:rFonts w:hint="eastAsia"/>
        </w:rPr>
        <w:t>、地域型保育事業</w:t>
      </w:r>
      <w:r>
        <w:rPr>
          <w:rFonts w:hint="eastAsia"/>
          <w:color w:val="auto"/>
        </w:rPr>
        <w:t>所</w:t>
      </w:r>
    </w:p>
    <w:p w14:paraId="272E6542" w14:textId="438EFE44" w:rsidR="000E3729" w:rsidRDefault="00545F89">
      <w:pPr>
        <w:spacing w:after="16" w:line="320" w:lineRule="auto"/>
        <w:ind w:left="960" w:firstLine="240"/>
      </w:pPr>
      <w:r>
        <w:lastRenderedPageBreak/>
        <w:t>原則として、</w:t>
      </w:r>
      <w:r>
        <w:rPr>
          <w:rFonts w:hint="eastAsia"/>
          <w:color w:val="auto"/>
        </w:rPr>
        <w:t>令和</w:t>
      </w:r>
      <w:r w:rsidR="00522247">
        <w:rPr>
          <w:rFonts w:hint="eastAsia"/>
          <w:color w:val="auto"/>
        </w:rPr>
        <w:t>６</w:t>
      </w:r>
      <w:r>
        <w:rPr>
          <w:color w:val="auto"/>
        </w:rPr>
        <w:t>年</w:t>
      </w:r>
      <w:r>
        <w:t>４月１日時点までに開設した施設とする。ただし、</w:t>
      </w:r>
      <w:r>
        <w:rPr>
          <w:rFonts w:hint="eastAsia"/>
          <w:color w:val="auto"/>
        </w:rPr>
        <w:t>令和</w:t>
      </w:r>
      <w:r w:rsidR="00522247">
        <w:rPr>
          <w:rFonts w:hint="eastAsia"/>
          <w:color w:val="auto"/>
        </w:rPr>
        <w:t>６</w:t>
      </w:r>
      <w:r>
        <w:rPr>
          <w:color w:val="auto"/>
        </w:rPr>
        <w:t>年４月１日</w:t>
      </w:r>
      <w:r>
        <w:rPr>
          <w:rFonts w:hint="eastAsia"/>
          <w:color w:val="auto"/>
        </w:rPr>
        <w:t>以降に</w:t>
      </w:r>
      <w:r>
        <w:rPr>
          <w:rFonts w:hint="eastAsia"/>
        </w:rPr>
        <w:t>開設</w:t>
      </w:r>
      <w:r>
        <w:t>した施設について</w:t>
      </w:r>
      <w:r>
        <w:rPr>
          <w:rFonts w:hint="eastAsia"/>
          <w:color w:val="auto"/>
        </w:rPr>
        <w:t>も</w:t>
      </w:r>
      <w:r>
        <w:t>、必要があると認められた場合、指導検査の対象とする。</w:t>
      </w:r>
      <w:r>
        <w:rPr>
          <w:rFonts w:ascii="Century" w:eastAsia="Century" w:hAnsi="Century"/>
        </w:rPr>
        <w:t xml:space="preserve"> </w:t>
      </w:r>
    </w:p>
    <w:p w14:paraId="39EF5604" w14:textId="77777777" w:rsidR="000E3729" w:rsidRDefault="00545F89">
      <w:pPr>
        <w:numPr>
          <w:ilvl w:val="1"/>
          <w:numId w:val="11"/>
        </w:numPr>
        <w:ind w:hanging="720"/>
      </w:pPr>
      <w:r>
        <w:rPr>
          <w:rFonts w:hint="eastAsia"/>
          <w:color w:val="auto"/>
        </w:rPr>
        <w:t>認可外保育施設</w:t>
      </w:r>
    </w:p>
    <w:p w14:paraId="2DC3A468" w14:textId="6BE52E7B" w:rsidR="000E3729" w:rsidRDefault="00545F89">
      <w:pPr>
        <w:spacing w:after="16" w:line="320" w:lineRule="auto"/>
        <w:ind w:left="960" w:firstLine="240"/>
      </w:pPr>
      <w:r>
        <w:t>原則として、</w:t>
      </w:r>
      <w:r>
        <w:rPr>
          <w:rFonts w:hint="eastAsia"/>
        </w:rPr>
        <w:t>令和</w:t>
      </w:r>
      <w:r w:rsidR="00522247">
        <w:rPr>
          <w:rFonts w:hint="eastAsia"/>
        </w:rPr>
        <w:t>６</w:t>
      </w:r>
      <w:r>
        <w:t>年</w:t>
      </w:r>
      <w:r>
        <w:rPr>
          <w:rFonts w:hint="eastAsia"/>
        </w:rPr>
        <w:t>４</w:t>
      </w:r>
      <w:r>
        <w:t>月１日時点で現存する施設とする。ただし、</w:t>
      </w:r>
      <w:r>
        <w:rPr>
          <w:rFonts w:hint="eastAsia"/>
          <w:color w:val="auto"/>
        </w:rPr>
        <w:t>令和</w:t>
      </w:r>
      <w:r w:rsidR="00522247">
        <w:rPr>
          <w:rFonts w:hint="eastAsia"/>
          <w:color w:val="auto"/>
        </w:rPr>
        <w:t>６</w:t>
      </w:r>
      <w:r>
        <w:rPr>
          <w:color w:val="auto"/>
        </w:rPr>
        <w:t>年４月１日</w:t>
      </w:r>
      <w:r>
        <w:rPr>
          <w:rFonts w:hint="eastAsia"/>
          <w:color w:val="auto"/>
        </w:rPr>
        <w:t>以降に</w:t>
      </w:r>
      <w:r>
        <w:rPr>
          <w:rFonts w:hint="eastAsia"/>
        </w:rPr>
        <w:t>開設</w:t>
      </w:r>
      <w:r>
        <w:t>した施設について</w:t>
      </w:r>
      <w:r>
        <w:rPr>
          <w:rFonts w:hint="eastAsia"/>
          <w:color w:val="auto"/>
        </w:rPr>
        <w:t>も</w:t>
      </w:r>
      <w:r>
        <w:t>、必要があると認められた場合、指導検査の対象とする。</w:t>
      </w:r>
      <w:r>
        <w:rPr>
          <w:rFonts w:ascii="Century" w:eastAsia="Century" w:hAnsi="Century"/>
        </w:rPr>
        <w:t xml:space="preserve"> </w:t>
      </w:r>
    </w:p>
    <w:p w14:paraId="4586F229" w14:textId="77777777" w:rsidR="000E3729" w:rsidRDefault="000E3729">
      <w:pPr>
        <w:ind w:left="1210"/>
        <w:rPr>
          <w:rFonts w:ascii="Century" w:eastAsiaTheme="minorEastAsia" w:hAnsi="Century"/>
        </w:rPr>
      </w:pPr>
    </w:p>
    <w:p w14:paraId="6504FA91" w14:textId="77777777" w:rsidR="000E3729" w:rsidRDefault="00545F89">
      <w:pPr>
        <w:numPr>
          <w:ilvl w:val="1"/>
          <w:numId w:val="8"/>
        </w:numPr>
        <w:ind w:hanging="480"/>
      </w:pPr>
      <w:r>
        <w:t>選定方法</w:t>
      </w:r>
      <w:r>
        <w:rPr>
          <w:rFonts w:ascii="Century" w:eastAsia="Century" w:hAnsi="Century"/>
        </w:rPr>
        <w:t xml:space="preserve"> </w:t>
      </w:r>
    </w:p>
    <w:p w14:paraId="0B0D6731" w14:textId="77777777" w:rsidR="000E3729" w:rsidRDefault="00545F89">
      <w:pPr>
        <w:numPr>
          <w:ilvl w:val="1"/>
          <w:numId w:val="12"/>
        </w:numPr>
        <w:tabs>
          <w:tab w:val="left" w:pos="1134"/>
          <w:tab w:val="left" w:pos="1276"/>
        </w:tabs>
        <w:spacing w:after="20" w:line="319" w:lineRule="auto"/>
        <w:ind w:hanging="480"/>
      </w:pPr>
      <w:r>
        <w:t>過去の一般指導検査等及び特別指導検査等（以下「指導検査等」という。）において、指摘事項の改善が図られていない施設</w:t>
      </w:r>
      <w:r>
        <w:rPr>
          <w:rFonts w:ascii="Century" w:eastAsia="Century" w:hAnsi="Century"/>
        </w:rPr>
        <w:t xml:space="preserve"> </w:t>
      </w:r>
    </w:p>
    <w:p w14:paraId="1C3C8677" w14:textId="77777777" w:rsidR="000E3729" w:rsidRDefault="00545F89">
      <w:pPr>
        <w:numPr>
          <w:ilvl w:val="1"/>
          <w:numId w:val="12"/>
        </w:numPr>
        <w:tabs>
          <w:tab w:val="left" w:pos="1276"/>
        </w:tabs>
        <w:spacing w:after="16" w:line="320" w:lineRule="auto"/>
        <w:ind w:hanging="480"/>
      </w:pPr>
      <w:r>
        <w:t>苦情、通報等が多く寄せられている施設又はその内容から運営状況の確</w:t>
      </w:r>
      <w:r>
        <w:rPr>
          <w:rFonts w:hint="eastAsia"/>
        </w:rPr>
        <w:t xml:space="preserve">　　　</w:t>
      </w:r>
      <w:r>
        <w:t>認を要する施設</w:t>
      </w:r>
      <w:r>
        <w:rPr>
          <w:rFonts w:ascii="Century" w:eastAsia="Century" w:hAnsi="Century"/>
        </w:rPr>
        <w:t xml:space="preserve"> </w:t>
      </w:r>
    </w:p>
    <w:p w14:paraId="58FF3787" w14:textId="77777777" w:rsidR="000E3729" w:rsidRDefault="00545F89">
      <w:pPr>
        <w:numPr>
          <w:ilvl w:val="1"/>
          <w:numId w:val="12"/>
        </w:numPr>
        <w:tabs>
          <w:tab w:val="left" w:pos="1134"/>
          <w:tab w:val="left" w:pos="1276"/>
        </w:tabs>
        <w:ind w:hanging="480"/>
        <w:rPr>
          <w:color w:val="auto"/>
        </w:rPr>
      </w:pPr>
      <w:r>
        <w:rPr>
          <w:color w:val="auto"/>
        </w:rPr>
        <w:t>新規開設</w:t>
      </w:r>
      <w:r>
        <w:rPr>
          <w:rFonts w:hint="eastAsia"/>
          <w:color w:val="auto"/>
        </w:rPr>
        <w:t>後、１年を経た</w:t>
      </w:r>
      <w:r>
        <w:rPr>
          <w:color w:val="auto"/>
        </w:rPr>
        <w:t>施設</w:t>
      </w:r>
    </w:p>
    <w:p w14:paraId="52022E01" w14:textId="77777777" w:rsidR="000E3729" w:rsidRDefault="00545F89">
      <w:pPr>
        <w:ind w:left="465" w:firstLine="0"/>
      </w:pPr>
      <w:r>
        <w:t>（エ）</w:t>
      </w:r>
      <w:r>
        <w:rPr>
          <w:rFonts w:hint="eastAsia"/>
          <w:color w:val="auto"/>
        </w:rPr>
        <w:t>前回の指導検査から１年から３年経過した</w:t>
      </w:r>
      <w:r>
        <w:rPr>
          <w:color w:val="auto"/>
        </w:rPr>
        <w:t>施設</w:t>
      </w:r>
      <w:r>
        <w:rPr>
          <w:rFonts w:ascii="Century" w:eastAsia="Century" w:hAnsi="Century"/>
          <w:color w:val="C00000"/>
        </w:rPr>
        <w:t xml:space="preserve"> </w:t>
      </w:r>
    </w:p>
    <w:p w14:paraId="38ABAEC9" w14:textId="77777777" w:rsidR="000E3729" w:rsidRDefault="00545F89">
      <w:pPr>
        <w:numPr>
          <w:ilvl w:val="1"/>
          <w:numId w:val="13"/>
        </w:numPr>
        <w:ind w:hanging="730"/>
      </w:pPr>
      <w:r>
        <w:t>財務分析結果等の課題のある社会福祉法人が運営する施設（認可保育所｡</w:t>
      </w:r>
    </w:p>
    <w:p w14:paraId="2D5D275E" w14:textId="77777777" w:rsidR="000E3729" w:rsidRDefault="00545F89">
      <w:pPr>
        <w:spacing w:after="96"/>
        <w:ind w:right="105"/>
        <w:jc w:val="right"/>
      </w:pPr>
      <w:r>
        <w:t>但し、当該施設及び社会福祉法人の指導検査を併せて所管するものに限る。）</w:t>
      </w:r>
      <w:r>
        <w:rPr>
          <w:rFonts w:ascii="Century" w:eastAsia="Century" w:hAnsi="Century"/>
        </w:rPr>
        <w:t xml:space="preserve"> </w:t>
      </w:r>
    </w:p>
    <w:p w14:paraId="69BC0C86" w14:textId="77777777" w:rsidR="000E3729" w:rsidRDefault="00545F89">
      <w:pPr>
        <w:numPr>
          <w:ilvl w:val="1"/>
          <w:numId w:val="13"/>
        </w:numPr>
        <w:tabs>
          <w:tab w:val="left" w:pos="1276"/>
        </w:tabs>
        <w:spacing w:after="15" w:line="321" w:lineRule="auto"/>
        <w:ind w:left="993" w:hanging="528"/>
      </w:pPr>
      <w:r>
        <w:t>福祉サービス第三者評価を適切に受審していない施設、又は当該評価結</w:t>
      </w:r>
      <w:r>
        <w:rPr>
          <w:rFonts w:hint="eastAsia"/>
        </w:rPr>
        <w:t xml:space="preserve">　</w:t>
      </w:r>
      <w:r>
        <w:t>果において問題がある施設（認可保育所）</w:t>
      </w:r>
      <w:r>
        <w:rPr>
          <w:rFonts w:ascii="Century" w:eastAsia="Century" w:hAnsi="Century"/>
        </w:rPr>
        <w:t xml:space="preserve"> </w:t>
      </w:r>
    </w:p>
    <w:p w14:paraId="6E39668A" w14:textId="77777777" w:rsidR="000E3729" w:rsidRDefault="00545F89">
      <w:pPr>
        <w:numPr>
          <w:ilvl w:val="1"/>
          <w:numId w:val="13"/>
        </w:numPr>
        <w:ind w:hanging="730"/>
      </w:pPr>
      <w:r>
        <w:t>施設調査書を提出していない施設</w:t>
      </w:r>
    </w:p>
    <w:p w14:paraId="2B1FB19F" w14:textId="77777777" w:rsidR="000E3729" w:rsidRDefault="00545F89">
      <w:pPr>
        <w:numPr>
          <w:ilvl w:val="1"/>
          <w:numId w:val="13"/>
        </w:numPr>
        <w:tabs>
          <w:tab w:val="left" w:pos="709"/>
          <w:tab w:val="left" w:pos="851"/>
          <w:tab w:val="left" w:pos="1276"/>
        </w:tabs>
        <w:spacing w:after="15" w:line="321" w:lineRule="auto"/>
        <w:ind w:left="993" w:hanging="528"/>
      </w:pPr>
      <w:r>
        <w:t>当該施設を運営する社会福祉法人が指導検査の時期に当たる施設（認可保育所。但し、当該施設及び社会福祉法人の指導検査を併せて</w:t>
      </w:r>
      <w:r>
        <w:rPr>
          <w:rFonts w:hint="eastAsia"/>
        </w:rPr>
        <w:t>区が</w:t>
      </w:r>
      <w:r>
        <w:t>所管するものに限る。）</w:t>
      </w:r>
      <w:r>
        <w:rPr>
          <w:rFonts w:ascii="Century" w:eastAsia="Century" w:hAnsi="Century"/>
        </w:rPr>
        <w:t xml:space="preserve"> </w:t>
      </w:r>
    </w:p>
    <w:p w14:paraId="79EDF368" w14:textId="77777777" w:rsidR="000E3729" w:rsidRDefault="00545F89">
      <w:pPr>
        <w:numPr>
          <w:ilvl w:val="1"/>
          <w:numId w:val="13"/>
        </w:numPr>
        <w:ind w:hanging="730"/>
      </w:pPr>
      <w:r>
        <w:t>その他指導検査等の実施が必要と判断される施設</w:t>
      </w:r>
      <w:r>
        <w:rPr>
          <w:rFonts w:ascii="Century" w:eastAsia="Century" w:hAnsi="Century"/>
        </w:rPr>
        <w:t xml:space="preserve"> </w:t>
      </w:r>
    </w:p>
    <w:p w14:paraId="389FC409" w14:textId="77777777" w:rsidR="000E3729" w:rsidRDefault="00545F89">
      <w:pPr>
        <w:spacing w:after="101"/>
        <w:ind w:left="0" w:firstLine="0"/>
      </w:pPr>
      <w:r>
        <w:rPr>
          <w:rFonts w:ascii="Century" w:eastAsia="Century" w:hAnsi="Century"/>
        </w:rPr>
        <w:t xml:space="preserve"> </w:t>
      </w:r>
    </w:p>
    <w:p w14:paraId="64304C6F" w14:textId="77777777" w:rsidR="000E3729" w:rsidRDefault="00545F89">
      <w:pPr>
        <w:spacing w:after="80"/>
        <w:ind w:left="-5"/>
      </w:pPr>
      <w:r>
        <w:rPr>
          <w:rFonts w:ascii="ＭＳ ゴシック" w:eastAsia="ＭＳ ゴシック" w:hAnsi="ＭＳ ゴシック" w:hint="eastAsia"/>
        </w:rPr>
        <w:t>５</w:t>
      </w:r>
      <w:r>
        <w:rPr>
          <w:rFonts w:ascii="ＭＳ ゴシック" w:eastAsia="ＭＳ ゴシック" w:hAnsi="ＭＳ ゴシック"/>
        </w:rPr>
        <w:t xml:space="preserve"> 関係団体等との連携 </w:t>
      </w:r>
    </w:p>
    <w:p w14:paraId="2BF11CE3" w14:textId="77777777" w:rsidR="000E3729" w:rsidRDefault="00545F89">
      <w:pPr>
        <w:numPr>
          <w:ilvl w:val="0"/>
          <w:numId w:val="14"/>
        </w:numPr>
        <w:ind w:hanging="720"/>
        <w:rPr>
          <w:color w:val="auto"/>
        </w:rPr>
      </w:pPr>
      <w:r>
        <w:rPr>
          <w:rFonts w:hint="eastAsia"/>
          <w:color w:val="auto"/>
        </w:rPr>
        <w:t>国及び東京都</w:t>
      </w:r>
      <w:r>
        <w:rPr>
          <w:rFonts w:ascii="Century" w:eastAsia="Century" w:hAnsi="Century"/>
          <w:color w:val="auto"/>
        </w:rPr>
        <w:t xml:space="preserve"> </w:t>
      </w:r>
    </w:p>
    <w:p w14:paraId="5BEDECC8" w14:textId="77777777" w:rsidR="000E3729" w:rsidRDefault="00545F89">
      <w:pPr>
        <w:ind w:left="720" w:firstLine="0"/>
      </w:pPr>
      <w:r>
        <w:rPr>
          <w:rFonts w:hint="eastAsia"/>
          <w:color w:val="auto"/>
        </w:rPr>
        <w:t>必要に応じて指導検査に係る必要な情報の交換を行う。</w:t>
      </w:r>
      <w:r>
        <w:rPr>
          <w:rFonts w:ascii="Century" w:eastAsia="Century" w:hAnsi="Century"/>
          <w:color w:val="FF0000"/>
        </w:rPr>
        <w:t xml:space="preserve"> </w:t>
      </w:r>
    </w:p>
    <w:p w14:paraId="51A196F6" w14:textId="77777777" w:rsidR="000E3729" w:rsidRDefault="00545F89">
      <w:pPr>
        <w:numPr>
          <w:ilvl w:val="0"/>
          <w:numId w:val="14"/>
        </w:numPr>
        <w:ind w:hanging="720"/>
      </w:pPr>
      <w:r>
        <w:t>社会福祉法人の所轄庁としての区</w:t>
      </w:r>
      <w:r>
        <w:rPr>
          <w:rFonts w:hint="eastAsia"/>
        </w:rPr>
        <w:t>所管</w:t>
      </w:r>
      <w:r>
        <w:rPr>
          <w:rFonts w:hint="eastAsia"/>
          <w:color w:val="auto"/>
        </w:rPr>
        <w:t>課</w:t>
      </w:r>
      <w:r>
        <w:rPr>
          <w:rFonts w:hint="eastAsia"/>
        </w:rPr>
        <w:t>（福祉推進</w:t>
      </w:r>
      <w:r>
        <w:rPr>
          <w:rFonts w:hint="eastAsia"/>
          <w:color w:val="auto"/>
        </w:rPr>
        <w:t>課</w:t>
      </w:r>
      <w:r>
        <w:rPr>
          <w:rFonts w:hint="eastAsia"/>
        </w:rPr>
        <w:t>）</w:t>
      </w:r>
    </w:p>
    <w:p w14:paraId="3F294132" w14:textId="77777777" w:rsidR="000E3729" w:rsidRDefault="00545F89">
      <w:pPr>
        <w:numPr>
          <w:ilvl w:val="1"/>
          <w:numId w:val="14"/>
        </w:numPr>
        <w:spacing w:after="10" w:line="327" w:lineRule="auto"/>
        <w:ind w:left="709" w:hanging="244"/>
      </w:pPr>
      <w:r>
        <w:rPr>
          <w:rFonts w:hint="eastAsia"/>
        </w:rPr>
        <w:t xml:space="preserve">　</w:t>
      </w:r>
      <w:r>
        <w:t>区が所轄庁である社会福祉法人が運営する施設の指導検査については、</w:t>
      </w:r>
      <w:r>
        <w:rPr>
          <w:rFonts w:ascii="Century" w:eastAsia="Century" w:hAnsi="Century"/>
        </w:rPr>
        <w:t xml:space="preserve"> </w:t>
      </w:r>
      <w:r>
        <w:rPr>
          <w:rFonts w:hint="eastAsia"/>
        </w:rPr>
        <w:t>福祉推進</w:t>
      </w:r>
      <w:r>
        <w:rPr>
          <w:rFonts w:hint="eastAsia"/>
          <w:color w:val="auto"/>
        </w:rPr>
        <w:t>課</w:t>
      </w:r>
      <w:r>
        <w:t>が行う当該社会福祉法人に対する指導検査と同日に実施するなど、必要な連携を行う。</w:t>
      </w:r>
      <w:r>
        <w:rPr>
          <w:rFonts w:ascii="Century" w:eastAsia="Century" w:hAnsi="Century"/>
        </w:rPr>
        <w:t xml:space="preserve"> </w:t>
      </w:r>
    </w:p>
    <w:p w14:paraId="2CB6EF3C" w14:textId="77777777" w:rsidR="000E3729" w:rsidRDefault="00545F89">
      <w:pPr>
        <w:numPr>
          <w:ilvl w:val="1"/>
          <w:numId w:val="14"/>
        </w:numPr>
        <w:spacing w:after="22" w:line="319" w:lineRule="auto"/>
        <w:ind w:left="709" w:hanging="244"/>
      </w:pPr>
      <w:r>
        <w:rPr>
          <w:rFonts w:hint="eastAsia"/>
        </w:rPr>
        <w:lastRenderedPageBreak/>
        <w:t xml:space="preserve">　</w:t>
      </w:r>
      <w:r>
        <w:t>前項の社会福祉法人及び当該社会福祉法人が運営する施設の指導検査結果等については、</w:t>
      </w:r>
      <w:r>
        <w:rPr>
          <w:rFonts w:hint="eastAsia"/>
        </w:rPr>
        <w:t>関係各課</w:t>
      </w:r>
      <w:r>
        <w:t>が相互に､必要な情報の交換を行う。</w:t>
      </w:r>
      <w:r>
        <w:rPr>
          <w:rFonts w:ascii="Century" w:eastAsia="Century" w:hAnsi="Century"/>
        </w:rPr>
        <w:t xml:space="preserve"> </w:t>
      </w:r>
    </w:p>
    <w:p w14:paraId="0104A2FF" w14:textId="77777777" w:rsidR="000E3729" w:rsidRDefault="00545F89">
      <w:pPr>
        <w:numPr>
          <w:ilvl w:val="1"/>
          <w:numId w:val="14"/>
        </w:numPr>
        <w:spacing w:after="22" w:line="319" w:lineRule="auto"/>
        <w:ind w:left="709" w:hanging="244"/>
      </w:pPr>
      <w:r>
        <w:rPr>
          <w:rFonts w:ascii="Century" w:eastAsiaTheme="minorEastAsia" w:hAnsi="Century" w:hint="eastAsia"/>
        </w:rPr>
        <w:t xml:space="preserve">　</w:t>
      </w:r>
      <w:r>
        <w:rPr>
          <w:rFonts w:hint="eastAsia"/>
        </w:rPr>
        <w:t>平成２９年度に福祉推進課に設置された中野区福祉サービス会計専門員を活用し、専門知識が必要な社会福祉法人会計の審査の精度を高め、指導検査に活用する。</w:t>
      </w:r>
    </w:p>
    <w:sectPr w:rsidR="000E3729">
      <w:headerReference w:type="default" r:id="rId7"/>
      <w:footerReference w:type="even" r:id="rId8"/>
      <w:footerReference w:type="default" r:id="rId9"/>
      <w:footerReference w:type="first" r:id="rId10"/>
      <w:pgSz w:w="11906" w:h="16838"/>
      <w:pgMar w:top="1134" w:right="1134" w:bottom="851" w:left="1134" w:header="72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2BACB" w14:textId="77777777" w:rsidR="000370F6" w:rsidRDefault="000370F6">
      <w:pPr>
        <w:spacing w:after="0" w:line="240" w:lineRule="auto"/>
      </w:pPr>
      <w:r>
        <w:separator/>
      </w:r>
    </w:p>
  </w:endnote>
  <w:endnote w:type="continuationSeparator" w:id="0">
    <w:p w14:paraId="4057A11A" w14:textId="77777777" w:rsidR="000370F6" w:rsidRDefault="0003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9F49" w14:textId="77777777" w:rsidR="000E3729" w:rsidRDefault="00545F89">
    <w:pPr>
      <w:tabs>
        <w:tab w:val="center" w:pos="4649"/>
      </w:tabs>
      <w:spacing w:after="0"/>
      <w:ind w:left="0" w:firstLine="0"/>
    </w:pPr>
    <w:r>
      <w:rPr>
        <w:rFonts w:ascii="Century" w:eastAsia="Century" w:hAnsi="Century"/>
      </w:rPr>
      <w:t xml:space="preserve"> </w:t>
    </w:r>
    <w:r>
      <w:rPr>
        <w:rFonts w:ascii="Century" w:eastAsia="Century" w:hAnsi="Century"/>
      </w:rPr>
      <w:tab/>
      <w:t xml:space="preserve">- </w:t>
    </w:r>
    <w:r>
      <w:rPr>
        <w:rFonts w:hint="eastAsia"/>
      </w:rPr>
      <w:fldChar w:fldCharType="begin"/>
    </w:r>
    <w:r>
      <w:rPr>
        <w:rFonts w:hint="eastAsia"/>
      </w:rPr>
      <w:instrText xml:space="preserve">PAGE  \* MERGEFORMAT </w:instrText>
    </w:r>
    <w:r>
      <w:rPr>
        <w:rFonts w:hint="eastAsia"/>
      </w:rPr>
      <w:fldChar w:fldCharType="separate"/>
    </w:r>
    <w:r>
      <w:rPr>
        <w:rFonts w:ascii="Century" w:eastAsia="Century" w:hAnsi="Century"/>
      </w:rPr>
      <w:t>1</w:t>
    </w:r>
    <w:r>
      <w:rPr>
        <w:rFonts w:hint="eastAsia"/>
      </w:rPr>
      <w:fldChar w:fldCharType="end"/>
    </w:r>
    <w:r>
      <w:rPr>
        <w:rFonts w:ascii="Century" w:eastAsia="Century" w:hAnsi="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F957" w14:textId="77777777" w:rsidR="000E3729" w:rsidRDefault="00545F89">
    <w:pPr>
      <w:tabs>
        <w:tab w:val="center" w:pos="4649"/>
      </w:tabs>
      <w:spacing w:after="0"/>
      <w:ind w:left="0" w:firstLine="0"/>
    </w:pPr>
    <w:r>
      <w:rPr>
        <w:rFonts w:ascii="Century" w:eastAsia="Century" w:hAnsi="Century"/>
      </w:rPr>
      <w:t xml:space="preserve"> </w:t>
    </w:r>
    <w:r>
      <w:rPr>
        <w:rFonts w:ascii="Century" w:eastAsia="Century" w:hAnsi="Century"/>
      </w:rPr>
      <w:tab/>
      <w:t xml:space="preserve">- </w:t>
    </w:r>
    <w:r>
      <w:rPr>
        <w:rFonts w:hint="eastAsia"/>
      </w:rPr>
      <w:fldChar w:fldCharType="begin"/>
    </w:r>
    <w:r>
      <w:rPr>
        <w:rFonts w:hint="eastAsia"/>
      </w:rPr>
      <w:instrText xml:space="preserve">PAGE  \* MERGEFORMAT </w:instrText>
    </w:r>
    <w:r>
      <w:rPr>
        <w:rFonts w:hint="eastAsia"/>
      </w:rPr>
      <w:fldChar w:fldCharType="separate"/>
    </w:r>
    <w:r>
      <w:rPr>
        <w:rFonts w:ascii="Century" w:eastAsia="Century" w:hAnsi="Century"/>
      </w:rPr>
      <w:t>3</w:t>
    </w:r>
    <w:r>
      <w:rPr>
        <w:rFonts w:hint="eastAsia"/>
      </w:rPr>
      <w:fldChar w:fldCharType="end"/>
    </w:r>
    <w:r>
      <w:rPr>
        <w:rFonts w:ascii="Century" w:eastAsia="Century" w:hAnsi="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A401" w14:textId="77777777" w:rsidR="000E3729" w:rsidRDefault="00545F89">
    <w:pPr>
      <w:tabs>
        <w:tab w:val="center" w:pos="4649"/>
      </w:tabs>
      <w:spacing w:after="0"/>
      <w:ind w:left="0" w:firstLine="0"/>
    </w:pPr>
    <w:r>
      <w:rPr>
        <w:rFonts w:ascii="Century" w:eastAsia="Century" w:hAnsi="Century"/>
      </w:rPr>
      <w:t xml:space="preserve"> </w:t>
    </w:r>
    <w:r>
      <w:rPr>
        <w:rFonts w:ascii="Century" w:eastAsia="Century" w:hAnsi="Century"/>
      </w:rPr>
      <w:tab/>
      <w:t xml:space="preserve">- </w:t>
    </w:r>
    <w:r>
      <w:rPr>
        <w:rFonts w:hint="eastAsia"/>
      </w:rPr>
      <w:fldChar w:fldCharType="begin"/>
    </w:r>
    <w:r>
      <w:rPr>
        <w:rFonts w:hint="eastAsia"/>
      </w:rPr>
      <w:instrText xml:space="preserve">PAGE  \* MERGEFORMAT </w:instrText>
    </w:r>
    <w:r>
      <w:rPr>
        <w:rFonts w:hint="eastAsia"/>
      </w:rPr>
      <w:fldChar w:fldCharType="separate"/>
    </w:r>
    <w:r>
      <w:rPr>
        <w:rFonts w:ascii="Century" w:eastAsia="Century" w:hAnsi="Century"/>
      </w:rPr>
      <w:t>1</w:t>
    </w:r>
    <w:r>
      <w:rPr>
        <w:rFonts w:hint="eastAsia"/>
      </w:rPr>
      <w:fldChar w:fldCharType="end"/>
    </w:r>
    <w:r>
      <w:rPr>
        <w:rFonts w:ascii="Century" w:eastAsia="Century" w:hAnsi="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91463" w14:textId="77777777" w:rsidR="000370F6" w:rsidRDefault="000370F6">
      <w:pPr>
        <w:spacing w:after="0" w:line="240" w:lineRule="auto"/>
      </w:pPr>
      <w:r>
        <w:separator/>
      </w:r>
    </w:p>
  </w:footnote>
  <w:footnote w:type="continuationSeparator" w:id="0">
    <w:p w14:paraId="09E56FC0" w14:textId="77777777" w:rsidR="000370F6" w:rsidRDefault="00037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AD03" w14:textId="77777777" w:rsidR="000E3729" w:rsidRDefault="000E3729">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3BAF746"/>
    <w:lvl w:ilvl="0" w:tplc="0FD6EDD2">
      <w:start w:val="1"/>
      <w:numFmt w:val="decimalFullWidth"/>
      <w:lvlText w:val="（%1）"/>
      <w:lvlJc w:val="left"/>
      <w:pPr>
        <w:ind w:left="4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235250C8">
      <w:start w:val="1"/>
      <w:numFmt w:val="aiueoFullWidth"/>
      <w:lvlText w:val="（%2）"/>
      <w:lvlJc w:val="left"/>
      <w:pPr>
        <w:ind w:left="1185"/>
      </w:pPr>
      <w:rPr>
        <w:rFonts w:ascii="ＭＳ 明朝" w:eastAsia="ＭＳ 明朝" w:hAnsi="ＭＳ 明朝" w:hint="eastAsia"/>
        <w:b w:val="0"/>
        <w:i w:val="0"/>
        <w:strike w:val="0"/>
        <w:dstrike w:val="0"/>
        <w:color w:val="000000"/>
        <w:sz w:val="24"/>
        <w:u w:val="none" w:color="000000"/>
        <w:bdr w:val="none" w:sz="0" w:space="0" w:color="auto"/>
        <w:shd w:val="clear" w:color="auto" w:fill="auto"/>
        <w:vertAlign w:val="baseline"/>
      </w:rPr>
    </w:lvl>
    <w:lvl w:ilvl="2" w:tplc="A228824C">
      <w:start w:val="1"/>
      <w:numFmt w:val="lowerRoman"/>
      <w:lvlText w:val="%3"/>
      <w:lvlJc w:val="left"/>
      <w:pPr>
        <w:ind w:left="15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424CBB2C">
      <w:start w:val="1"/>
      <w:numFmt w:val="decimal"/>
      <w:lvlText w:val="%4"/>
      <w:lvlJc w:val="left"/>
      <w:pPr>
        <w:ind w:left="22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3AA05832">
      <w:start w:val="1"/>
      <w:numFmt w:val="lowerLetter"/>
      <w:lvlText w:val="%5"/>
      <w:lvlJc w:val="left"/>
      <w:pPr>
        <w:ind w:left="30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0A3CE914">
      <w:start w:val="1"/>
      <w:numFmt w:val="lowerRoman"/>
      <w:lvlText w:val="%6"/>
      <w:lvlJc w:val="left"/>
      <w:pPr>
        <w:ind w:left="37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634607B4">
      <w:start w:val="1"/>
      <w:numFmt w:val="decimal"/>
      <w:lvlText w:val="%7"/>
      <w:lvlJc w:val="left"/>
      <w:pPr>
        <w:ind w:left="44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F7E6DC96">
      <w:start w:val="1"/>
      <w:numFmt w:val="lowerLetter"/>
      <w:lvlText w:val="%8"/>
      <w:lvlJc w:val="left"/>
      <w:pPr>
        <w:ind w:left="51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27321506">
      <w:start w:val="1"/>
      <w:numFmt w:val="lowerRoman"/>
      <w:lvlText w:val="%9"/>
      <w:lvlJc w:val="left"/>
      <w:pPr>
        <w:ind w:left="58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0000002"/>
    <w:multiLevelType w:val="hybridMultilevel"/>
    <w:tmpl w:val="880E23DE"/>
    <w:lvl w:ilvl="0" w:tplc="698EDF06">
      <w:start w:val="1"/>
      <w:numFmt w:val="decimal"/>
      <w:lvlText w:val="%1"/>
      <w:lvlJc w:val="left"/>
      <w:pPr>
        <w:ind w:left="3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ACE42EAA">
      <w:start w:val="1"/>
      <w:numFmt w:val="aiueoFullWidth"/>
      <w:lvlText w:val="（%2）"/>
      <w:lvlJc w:val="left"/>
      <w:pPr>
        <w:ind w:left="1185"/>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8CE00CBE">
      <w:start w:val="1"/>
      <w:numFmt w:val="lowerRoman"/>
      <w:lvlText w:val="%3"/>
      <w:lvlJc w:val="left"/>
      <w:pPr>
        <w:ind w:left="15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1E3EA982">
      <w:start w:val="1"/>
      <w:numFmt w:val="decimal"/>
      <w:lvlText w:val="%4"/>
      <w:lvlJc w:val="left"/>
      <w:pPr>
        <w:ind w:left="22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60F2B52C">
      <w:start w:val="1"/>
      <w:numFmt w:val="lowerLetter"/>
      <w:lvlText w:val="%5"/>
      <w:lvlJc w:val="left"/>
      <w:pPr>
        <w:ind w:left="30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11F440E2">
      <w:start w:val="1"/>
      <w:numFmt w:val="lowerRoman"/>
      <w:lvlText w:val="%6"/>
      <w:lvlJc w:val="left"/>
      <w:pPr>
        <w:ind w:left="37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829C247A">
      <w:start w:val="1"/>
      <w:numFmt w:val="decimal"/>
      <w:lvlText w:val="%7"/>
      <w:lvlJc w:val="left"/>
      <w:pPr>
        <w:ind w:left="44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DABC0182">
      <w:start w:val="1"/>
      <w:numFmt w:val="lowerLetter"/>
      <w:lvlText w:val="%8"/>
      <w:lvlJc w:val="left"/>
      <w:pPr>
        <w:ind w:left="51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459E23F8">
      <w:start w:val="1"/>
      <w:numFmt w:val="lowerRoman"/>
      <w:lvlText w:val="%9"/>
      <w:lvlJc w:val="left"/>
      <w:pPr>
        <w:ind w:left="58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0000003"/>
    <w:multiLevelType w:val="hybridMultilevel"/>
    <w:tmpl w:val="7BF84E1C"/>
    <w:lvl w:ilvl="0" w:tplc="800A934E">
      <w:start w:val="1"/>
      <w:numFmt w:val="aiueoFullWidth"/>
      <w:suff w:val="nothing"/>
      <w:lvlText w:val="（%1）"/>
      <w:lvlJc w:val="left"/>
      <w:pPr>
        <w:ind w:left="710" w:firstLine="0"/>
      </w:pPr>
      <w:rPr>
        <w:rFonts w:ascii="ＭＳ 明朝" w:eastAsia="ＭＳ 明朝" w:hAnsi="ＭＳ 明朝" w:hint="eastAsia"/>
        <w:b w:val="0"/>
        <w:i w:val="0"/>
        <w:strike w:val="0"/>
        <w:dstrike w:val="0"/>
        <w:color w:val="000000"/>
        <w:sz w:val="24"/>
        <w:u w:val="none" w:color="000000"/>
        <w:vertAlign w:val="baseli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33BC0484"/>
    <w:lvl w:ilvl="0" w:tplc="97589502">
      <w:start w:val="1"/>
      <w:numFmt w:val="decimal"/>
      <w:lvlText w:val="%1"/>
      <w:lvlJc w:val="left"/>
      <w:pPr>
        <w:ind w:left="3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11122144">
      <w:start w:val="1"/>
      <w:numFmt w:val="aiueoFullWidth"/>
      <w:lvlText w:val="（%2）"/>
      <w:lvlJc w:val="left"/>
      <w:pPr>
        <w:ind w:left="1185"/>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B1302500">
      <w:start w:val="1"/>
      <w:numFmt w:val="lowerRoman"/>
      <w:lvlText w:val="%3"/>
      <w:lvlJc w:val="left"/>
      <w:pPr>
        <w:ind w:left="15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FB6E5EBC">
      <w:start w:val="1"/>
      <w:numFmt w:val="decimal"/>
      <w:lvlText w:val="%4"/>
      <w:lvlJc w:val="left"/>
      <w:pPr>
        <w:ind w:left="22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E006FB50">
      <w:start w:val="1"/>
      <w:numFmt w:val="lowerLetter"/>
      <w:lvlText w:val="%5"/>
      <w:lvlJc w:val="left"/>
      <w:pPr>
        <w:ind w:left="30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D49872E2">
      <w:start w:val="1"/>
      <w:numFmt w:val="lowerRoman"/>
      <w:lvlText w:val="%6"/>
      <w:lvlJc w:val="left"/>
      <w:pPr>
        <w:ind w:left="37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E9FC1AF4">
      <w:start w:val="1"/>
      <w:numFmt w:val="decimal"/>
      <w:lvlText w:val="%7"/>
      <w:lvlJc w:val="left"/>
      <w:pPr>
        <w:ind w:left="44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41326CFE">
      <w:start w:val="1"/>
      <w:numFmt w:val="lowerLetter"/>
      <w:lvlText w:val="%8"/>
      <w:lvlJc w:val="left"/>
      <w:pPr>
        <w:ind w:left="51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DF5C6938">
      <w:start w:val="1"/>
      <w:numFmt w:val="lowerRoman"/>
      <w:lvlText w:val="%9"/>
      <w:lvlJc w:val="left"/>
      <w:pPr>
        <w:ind w:left="58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0000005"/>
    <w:multiLevelType w:val="hybridMultilevel"/>
    <w:tmpl w:val="F6944C7A"/>
    <w:lvl w:ilvl="0" w:tplc="6D56D9C0">
      <w:start w:val="1"/>
      <w:numFmt w:val="decimal"/>
      <w:lvlText w:val="%1"/>
      <w:lvlJc w:val="left"/>
      <w:pPr>
        <w:ind w:left="3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2FD4425A">
      <w:start w:val="2"/>
      <w:numFmt w:val="aiueoFullWidth"/>
      <w:lvlText w:val="%2"/>
      <w:lvlJc w:val="left"/>
      <w:pPr>
        <w:ind w:left="945"/>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E7540784">
      <w:start w:val="1"/>
      <w:numFmt w:val="lowerRoman"/>
      <w:lvlText w:val="%3"/>
      <w:lvlJc w:val="left"/>
      <w:pPr>
        <w:ind w:left="15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8BA0130C">
      <w:start w:val="1"/>
      <w:numFmt w:val="decimal"/>
      <w:lvlText w:val="%4"/>
      <w:lvlJc w:val="left"/>
      <w:pPr>
        <w:ind w:left="22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10F6FB06">
      <w:start w:val="1"/>
      <w:numFmt w:val="lowerLetter"/>
      <w:lvlText w:val="%5"/>
      <w:lvlJc w:val="left"/>
      <w:pPr>
        <w:ind w:left="30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A762E07C">
      <w:start w:val="1"/>
      <w:numFmt w:val="lowerRoman"/>
      <w:lvlText w:val="%6"/>
      <w:lvlJc w:val="left"/>
      <w:pPr>
        <w:ind w:left="37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A2CAA696">
      <w:start w:val="1"/>
      <w:numFmt w:val="decimal"/>
      <w:lvlText w:val="%7"/>
      <w:lvlJc w:val="left"/>
      <w:pPr>
        <w:ind w:left="44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7354DAEA">
      <w:start w:val="1"/>
      <w:numFmt w:val="lowerLetter"/>
      <w:lvlText w:val="%8"/>
      <w:lvlJc w:val="left"/>
      <w:pPr>
        <w:ind w:left="51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DDC09E44">
      <w:start w:val="1"/>
      <w:numFmt w:val="lowerRoman"/>
      <w:lvlText w:val="%9"/>
      <w:lvlJc w:val="left"/>
      <w:pPr>
        <w:ind w:left="58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0000006"/>
    <w:multiLevelType w:val="hybridMultilevel"/>
    <w:tmpl w:val="C3CE3C0C"/>
    <w:lvl w:ilvl="0" w:tplc="235250C8">
      <w:start w:val="1"/>
      <w:numFmt w:val="aiueoFullWidth"/>
      <w:lvlText w:val="（%1）"/>
      <w:lvlJc w:val="left"/>
      <w:pPr>
        <w:ind w:left="1185"/>
      </w:pPr>
      <w:rPr>
        <w:rFonts w:ascii="ＭＳ 明朝" w:eastAsia="ＭＳ 明朝" w:hAnsi="ＭＳ 明朝" w:hint="eastAsia"/>
        <w:b w:val="0"/>
        <w:i w:val="0"/>
        <w:strike w:val="0"/>
        <w:dstrike w:val="0"/>
        <w:color w:val="000000"/>
        <w:sz w:val="24"/>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C3CE3C0C"/>
    <w:lvl w:ilvl="0" w:tplc="235250C8">
      <w:start w:val="1"/>
      <w:numFmt w:val="aiueoFullWidth"/>
      <w:lvlText w:val="（%1）"/>
      <w:lvlJc w:val="left"/>
      <w:pPr>
        <w:ind w:left="1185"/>
      </w:pPr>
      <w:rPr>
        <w:rFonts w:ascii="ＭＳ 明朝" w:eastAsia="ＭＳ 明朝" w:hAnsi="ＭＳ 明朝" w:hint="eastAsia"/>
        <w:b w:val="0"/>
        <w:i w:val="0"/>
        <w:strike w:val="0"/>
        <w:dstrike w:val="0"/>
        <w:color w:val="000000"/>
        <w:sz w:val="24"/>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7B4A3F40"/>
    <w:lvl w:ilvl="0" w:tplc="E74E5C0E">
      <w:start w:val="1"/>
      <w:numFmt w:val="decimalFullWidth"/>
      <w:lvlText w:val="（%1）"/>
      <w:lvlJc w:val="left"/>
      <w:pPr>
        <w:ind w:left="7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F24E2018">
      <w:start w:val="1"/>
      <w:numFmt w:val="irohaFullWidth"/>
      <w:lvlText w:val="%2"/>
      <w:lvlJc w:val="left"/>
      <w:pPr>
        <w:ind w:left="945"/>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8F589342">
      <w:start w:val="1"/>
      <w:numFmt w:val="lowerRoman"/>
      <w:lvlText w:val="%3"/>
      <w:lvlJc w:val="left"/>
      <w:pPr>
        <w:ind w:left="15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CCAA3174">
      <w:start w:val="1"/>
      <w:numFmt w:val="decimal"/>
      <w:lvlText w:val="%4"/>
      <w:lvlJc w:val="left"/>
      <w:pPr>
        <w:ind w:left="22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B78875BE">
      <w:start w:val="1"/>
      <w:numFmt w:val="lowerLetter"/>
      <w:lvlText w:val="%5"/>
      <w:lvlJc w:val="left"/>
      <w:pPr>
        <w:ind w:left="30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7AACBF3A">
      <w:start w:val="1"/>
      <w:numFmt w:val="lowerRoman"/>
      <w:lvlText w:val="%6"/>
      <w:lvlJc w:val="left"/>
      <w:pPr>
        <w:ind w:left="37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8DCE795A">
      <w:start w:val="1"/>
      <w:numFmt w:val="decimal"/>
      <w:lvlText w:val="%7"/>
      <w:lvlJc w:val="left"/>
      <w:pPr>
        <w:ind w:left="44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DD164C36">
      <w:start w:val="1"/>
      <w:numFmt w:val="lowerLetter"/>
      <w:lvlText w:val="%8"/>
      <w:lvlJc w:val="left"/>
      <w:pPr>
        <w:ind w:left="51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0BCCFCA6">
      <w:start w:val="1"/>
      <w:numFmt w:val="lowerRoman"/>
      <w:lvlText w:val="%9"/>
      <w:lvlJc w:val="left"/>
      <w:pPr>
        <w:ind w:left="58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00000009"/>
    <w:multiLevelType w:val="hybridMultilevel"/>
    <w:tmpl w:val="3612BD5C"/>
    <w:lvl w:ilvl="0" w:tplc="131ED322">
      <w:start w:val="1"/>
      <w:numFmt w:val="decimal"/>
      <w:lvlText w:val="%1"/>
      <w:lvlJc w:val="left"/>
      <w:pPr>
        <w:ind w:left="3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6046DF28">
      <w:start w:val="1"/>
      <w:numFmt w:val="aiueoFullWidth"/>
      <w:lvlText w:val="（%2）"/>
      <w:lvlJc w:val="left"/>
      <w:pPr>
        <w:ind w:left="1185"/>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B47ECBFE">
      <w:start w:val="1"/>
      <w:numFmt w:val="lowerRoman"/>
      <w:lvlText w:val="%3"/>
      <w:lvlJc w:val="left"/>
      <w:pPr>
        <w:ind w:left="15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4E8A57C4">
      <w:start w:val="1"/>
      <w:numFmt w:val="decimal"/>
      <w:lvlText w:val="%4"/>
      <w:lvlJc w:val="left"/>
      <w:pPr>
        <w:ind w:left="22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86CA5BBC">
      <w:start w:val="1"/>
      <w:numFmt w:val="lowerLetter"/>
      <w:lvlText w:val="%5"/>
      <w:lvlJc w:val="left"/>
      <w:pPr>
        <w:ind w:left="30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9E9AFC4C">
      <w:start w:val="1"/>
      <w:numFmt w:val="lowerRoman"/>
      <w:lvlText w:val="%6"/>
      <w:lvlJc w:val="left"/>
      <w:pPr>
        <w:ind w:left="37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B882F09A">
      <w:start w:val="1"/>
      <w:numFmt w:val="decimal"/>
      <w:lvlText w:val="%7"/>
      <w:lvlJc w:val="left"/>
      <w:pPr>
        <w:ind w:left="44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D712571E">
      <w:start w:val="1"/>
      <w:numFmt w:val="lowerLetter"/>
      <w:lvlText w:val="%8"/>
      <w:lvlJc w:val="left"/>
      <w:pPr>
        <w:ind w:left="51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7152BB30">
      <w:start w:val="1"/>
      <w:numFmt w:val="lowerRoman"/>
      <w:lvlText w:val="%9"/>
      <w:lvlJc w:val="left"/>
      <w:pPr>
        <w:ind w:left="58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0000000A"/>
    <w:multiLevelType w:val="hybridMultilevel"/>
    <w:tmpl w:val="69A2EA9E"/>
    <w:lvl w:ilvl="0" w:tplc="31F01038">
      <w:start w:val="1"/>
      <w:numFmt w:val="decimal"/>
      <w:lvlText w:val="%1"/>
      <w:lvlJc w:val="left"/>
      <w:pPr>
        <w:ind w:left="3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B5BEE70A">
      <w:start w:val="1"/>
      <w:numFmt w:val="aiueoFullWidth"/>
      <w:lvlText w:val="（%2）"/>
      <w:lvlJc w:val="left"/>
      <w:pPr>
        <w:ind w:left="1185"/>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E74C1686">
      <w:start w:val="1"/>
      <w:numFmt w:val="lowerRoman"/>
      <w:lvlText w:val="%3"/>
      <w:lvlJc w:val="left"/>
      <w:pPr>
        <w:ind w:left="15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96E088F8">
      <w:start w:val="1"/>
      <w:numFmt w:val="decimal"/>
      <w:lvlText w:val="%4"/>
      <w:lvlJc w:val="left"/>
      <w:pPr>
        <w:ind w:left="22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F20699D2">
      <w:start w:val="1"/>
      <w:numFmt w:val="lowerLetter"/>
      <w:lvlText w:val="%5"/>
      <w:lvlJc w:val="left"/>
      <w:pPr>
        <w:ind w:left="30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BB705690">
      <w:start w:val="1"/>
      <w:numFmt w:val="lowerRoman"/>
      <w:lvlText w:val="%6"/>
      <w:lvlJc w:val="left"/>
      <w:pPr>
        <w:ind w:left="37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375AEFAC">
      <w:start w:val="1"/>
      <w:numFmt w:val="decimal"/>
      <w:lvlText w:val="%7"/>
      <w:lvlJc w:val="left"/>
      <w:pPr>
        <w:ind w:left="44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240E892C">
      <w:start w:val="1"/>
      <w:numFmt w:val="lowerLetter"/>
      <w:lvlText w:val="%8"/>
      <w:lvlJc w:val="left"/>
      <w:pPr>
        <w:ind w:left="51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D03E7FB2">
      <w:start w:val="1"/>
      <w:numFmt w:val="lowerRoman"/>
      <w:lvlText w:val="%9"/>
      <w:lvlJc w:val="left"/>
      <w:pPr>
        <w:ind w:left="58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0000000B"/>
    <w:multiLevelType w:val="hybridMultilevel"/>
    <w:tmpl w:val="087CBDF6"/>
    <w:lvl w:ilvl="0" w:tplc="3DECFA10">
      <w:start w:val="1"/>
      <w:numFmt w:val="decimal"/>
      <w:lvlText w:val="%1"/>
      <w:lvlJc w:val="left"/>
      <w:pPr>
        <w:ind w:left="3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E07447B6">
      <w:start w:val="1"/>
      <w:numFmt w:val="aiueoFullWidth"/>
      <w:lvlText w:val="（%2）"/>
      <w:lvlJc w:val="left"/>
      <w:pPr>
        <w:ind w:left="1185"/>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8160AE04">
      <w:start w:val="1"/>
      <w:numFmt w:val="lowerRoman"/>
      <w:lvlText w:val="%3"/>
      <w:lvlJc w:val="left"/>
      <w:pPr>
        <w:ind w:left="15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42647D5A">
      <w:start w:val="1"/>
      <w:numFmt w:val="decimal"/>
      <w:lvlText w:val="%4"/>
      <w:lvlJc w:val="left"/>
      <w:pPr>
        <w:ind w:left="22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65F86E00">
      <w:start w:val="1"/>
      <w:numFmt w:val="lowerLetter"/>
      <w:lvlText w:val="%5"/>
      <w:lvlJc w:val="left"/>
      <w:pPr>
        <w:ind w:left="30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864816A8">
      <w:start w:val="1"/>
      <w:numFmt w:val="lowerRoman"/>
      <w:lvlText w:val="%6"/>
      <w:lvlJc w:val="left"/>
      <w:pPr>
        <w:ind w:left="37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68D63D0A">
      <w:start w:val="1"/>
      <w:numFmt w:val="decimal"/>
      <w:lvlText w:val="%7"/>
      <w:lvlJc w:val="left"/>
      <w:pPr>
        <w:ind w:left="44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063A25C8">
      <w:start w:val="1"/>
      <w:numFmt w:val="lowerLetter"/>
      <w:lvlText w:val="%8"/>
      <w:lvlJc w:val="left"/>
      <w:pPr>
        <w:ind w:left="51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DFA4596C">
      <w:start w:val="1"/>
      <w:numFmt w:val="lowerRoman"/>
      <w:lvlText w:val="%9"/>
      <w:lvlJc w:val="left"/>
      <w:pPr>
        <w:ind w:left="58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0000000C"/>
    <w:multiLevelType w:val="hybridMultilevel"/>
    <w:tmpl w:val="2A94C6C4"/>
    <w:lvl w:ilvl="0" w:tplc="F3C68284">
      <w:start w:val="1"/>
      <w:numFmt w:val="decimal"/>
      <w:lvlText w:val="%1"/>
      <w:lvlJc w:val="left"/>
      <w:pPr>
        <w:ind w:left="3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8850FB9C">
      <w:start w:val="1"/>
      <w:numFmt w:val="aiueoFullWidth"/>
      <w:lvlText w:val="（%2）"/>
      <w:lvlJc w:val="left"/>
      <w:pPr>
        <w:ind w:left="945"/>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4F587780">
      <w:start w:val="1"/>
      <w:numFmt w:val="lowerRoman"/>
      <w:lvlText w:val="%3"/>
      <w:lvlJc w:val="left"/>
      <w:pPr>
        <w:ind w:left="15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D45422CE">
      <w:start w:val="1"/>
      <w:numFmt w:val="decimal"/>
      <w:lvlText w:val="%4"/>
      <w:lvlJc w:val="left"/>
      <w:pPr>
        <w:ind w:left="22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8D5C81FE">
      <w:start w:val="1"/>
      <w:numFmt w:val="lowerLetter"/>
      <w:lvlText w:val="%5"/>
      <w:lvlJc w:val="left"/>
      <w:pPr>
        <w:ind w:left="30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74A4291E">
      <w:start w:val="1"/>
      <w:numFmt w:val="lowerRoman"/>
      <w:lvlText w:val="%6"/>
      <w:lvlJc w:val="left"/>
      <w:pPr>
        <w:ind w:left="37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B4A6F84A">
      <w:start w:val="1"/>
      <w:numFmt w:val="decimal"/>
      <w:lvlText w:val="%7"/>
      <w:lvlJc w:val="left"/>
      <w:pPr>
        <w:ind w:left="44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B47477F2">
      <w:start w:val="1"/>
      <w:numFmt w:val="lowerLetter"/>
      <w:lvlText w:val="%8"/>
      <w:lvlJc w:val="left"/>
      <w:pPr>
        <w:ind w:left="51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1EF02BDA">
      <w:start w:val="1"/>
      <w:numFmt w:val="lowerRoman"/>
      <w:lvlText w:val="%9"/>
      <w:lvlJc w:val="left"/>
      <w:pPr>
        <w:ind w:left="58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0000000D"/>
    <w:multiLevelType w:val="hybridMultilevel"/>
    <w:tmpl w:val="AEF8DD34"/>
    <w:lvl w:ilvl="0" w:tplc="A712E5EA">
      <w:start w:val="1"/>
      <w:numFmt w:val="decimal"/>
      <w:lvlText w:val="%1"/>
      <w:lvlJc w:val="left"/>
      <w:pPr>
        <w:ind w:left="3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EB7EDB68">
      <w:start w:val="5"/>
      <w:numFmt w:val="aiueoFullWidth"/>
      <w:lvlText w:val="（%2）"/>
      <w:lvlJc w:val="left"/>
      <w:pPr>
        <w:ind w:left="1195"/>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CE10DE68">
      <w:start w:val="1"/>
      <w:numFmt w:val="lowerRoman"/>
      <w:lvlText w:val="%3"/>
      <w:lvlJc w:val="left"/>
      <w:pPr>
        <w:ind w:left="15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FDC61D0A">
      <w:start w:val="1"/>
      <w:numFmt w:val="decimal"/>
      <w:lvlText w:val="%4"/>
      <w:lvlJc w:val="left"/>
      <w:pPr>
        <w:ind w:left="22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4FBAEBCE">
      <w:start w:val="1"/>
      <w:numFmt w:val="lowerLetter"/>
      <w:lvlText w:val="%5"/>
      <w:lvlJc w:val="left"/>
      <w:pPr>
        <w:ind w:left="30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D6540ED6">
      <w:start w:val="1"/>
      <w:numFmt w:val="lowerRoman"/>
      <w:lvlText w:val="%6"/>
      <w:lvlJc w:val="left"/>
      <w:pPr>
        <w:ind w:left="37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93D4CDD2">
      <w:start w:val="1"/>
      <w:numFmt w:val="decimal"/>
      <w:lvlText w:val="%7"/>
      <w:lvlJc w:val="left"/>
      <w:pPr>
        <w:ind w:left="44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65B654B0">
      <w:start w:val="1"/>
      <w:numFmt w:val="lowerLetter"/>
      <w:lvlText w:val="%8"/>
      <w:lvlJc w:val="left"/>
      <w:pPr>
        <w:ind w:left="51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3D5A12A8">
      <w:start w:val="1"/>
      <w:numFmt w:val="lowerRoman"/>
      <w:lvlText w:val="%9"/>
      <w:lvlJc w:val="left"/>
      <w:pPr>
        <w:ind w:left="58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0000000E"/>
    <w:multiLevelType w:val="hybridMultilevel"/>
    <w:tmpl w:val="DCA42332"/>
    <w:lvl w:ilvl="0" w:tplc="C03C464C">
      <w:start w:val="1"/>
      <w:numFmt w:val="decimalFullWidth"/>
      <w:lvlText w:val="（%1）"/>
      <w:lvlJc w:val="left"/>
      <w:pPr>
        <w:ind w:left="7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2158B694">
      <w:start w:val="1"/>
      <w:numFmt w:val="aiueoFullWidth"/>
      <w:lvlText w:val="%2"/>
      <w:lvlJc w:val="left"/>
      <w:pPr>
        <w:ind w:left="945"/>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CE16D38C">
      <w:start w:val="1"/>
      <w:numFmt w:val="lowerRoman"/>
      <w:lvlText w:val="%3"/>
      <w:lvlJc w:val="left"/>
      <w:pPr>
        <w:ind w:left="15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26A0147E">
      <w:start w:val="1"/>
      <w:numFmt w:val="decimal"/>
      <w:lvlText w:val="%4"/>
      <w:lvlJc w:val="left"/>
      <w:pPr>
        <w:ind w:left="22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9A66E3D0">
      <w:start w:val="1"/>
      <w:numFmt w:val="lowerLetter"/>
      <w:lvlText w:val="%5"/>
      <w:lvlJc w:val="left"/>
      <w:pPr>
        <w:ind w:left="30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43881E92">
      <w:start w:val="1"/>
      <w:numFmt w:val="lowerRoman"/>
      <w:lvlText w:val="%6"/>
      <w:lvlJc w:val="left"/>
      <w:pPr>
        <w:ind w:left="37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4192DA84">
      <w:start w:val="1"/>
      <w:numFmt w:val="decimal"/>
      <w:lvlText w:val="%7"/>
      <w:lvlJc w:val="left"/>
      <w:pPr>
        <w:ind w:left="44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86DC2E32">
      <w:start w:val="1"/>
      <w:numFmt w:val="lowerLetter"/>
      <w:lvlText w:val="%8"/>
      <w:lvlJc w:val="left"/>
      <w:pPr>
        <w:ind w:left="51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8592B34E">
      <w:start w:val="1"/>
      <w:numFmt w:val="lowerRoman"/>
      <w:lvlText w:val="%9"/>
      <w:lvlJc w:val="left"/>
      <w:pPr>
        <w:ind w:left="58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num w:numId="1" w16cid:durableId="1744453331">
    <w:abstractNumId w:val="0"/>
  </w:num>
  <w:num w:numId="2" w16cid:durableId="1053314623">
    <w:abstractNumId w:val="1"/>
  </w:num>
  <w:num w:numId="3" w16cid:durableId="378474174">
    <w:abstractNumId w:val="2"/>
  </w:num>
  <w:num w:numId="4" w16cid:durableId="370231313">
    <w:abstractNumId w:val="3"/>
  </w:num>
  <w:num w:numId="5" w16cid:durableId="1315573088">
    <w:abstractNumId w:val="4"/>
  </w:num>
  <w:num w:numId="6" w16cid:durableId="1920939980">
    <w:abstractNumId w:val="5"/>
  </w:num>
  <w:num w:numId="7" w16cid:durableId="1710378656">
    <w:abstractNumId w:val="6"/>
  </w:num>
  <w:num w:numId="8" w16cid:durableId="174422620">
    <w:abstractNumId w:val="7"/>
  </w:num>
  <w:num w:numId="9" w16cid:durableId="874462593">
    <w:abstractNumId w:val="8"/>
  </w:num>
  <w:num w:numId="10" w16cid:durableId="835146916">
    <w:abstractNumId w:val="9"/>
  </w:num>
  <w:num w:numId="11" w16cid:durableId="766274359">
    <w:abstractNumId w:val="10"/>
  </w:num>
  <w:num w:numId="12" w16cid:durableId="850872465">
    <w:abstractNumId w:val="11"/>
  </w:num>
  <w:num w:numId="13" w16cid:durableId="528223352">
    <w:abstractNumId w:val="12"/>
  </w:num>
  <w:num w:numId="14" w16cid:durableId="20904234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729"/>
    <w:rsid w:val="000370F6"/>
    <w:rsid w:val="000E3729"/>
    <w:rsid w:val="003E5F7B"/>
    <w:rsid w:val="00461B57"/>
    <w:rsid w:val="004718B9"/>
    <w:rsid w:val="004F1F91"/>
    <w:rsid w:val="00522247"/>
    <w:rsid w:val="00545F89"/>
    <w:rsid w:val="005C6FEA"/>
    <w:rsid w:val="0090227F"/>
    <w:rsid w:val="00A91B09"/>
    <w:rsid w:val="00AB26EB"/>
    <w:rsid w:val="00AF7F83"/>
    <w:rsid w:val="00D44D7A"/>
    <w:rsid w:val="00E73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1E302"/>
  <w15:chartTrackingRefBased/>
  <w15:docId w15:val="{7D0EFED8-E8C5-4668-9D15-F449D0A6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7"/>
      <w:ind w:left="10" w:hanging="10"/>
    </w:pPr>
    <w:rPr>
      <w:rFonts w:ascii="ＭＳ 明朝" w:eastAsia="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sz w:val="24"/>
    </w:rPr>
  </w:style>
  <w:style w:type="paragraph" w:styleId="a5">
    <w:name w:val="Balloon Text"/>
    <w:basedOn w:val="a"/>
    <w:link w:val="a6"/>
    <w:semiHidden/>
    <w:pPr>
      <w:spacing w:after="0" w:line="240" w:lineRule="auto"/>
    </w:pPr>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color w:val="000000"/>
      <w:sz w:val="18"/>
    </w:rPr>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annotation text"/>
    <w:basedOn w:val="a"/>
    <w:link w:val="ab"/>
    <w:uiPriority w:val="99"/>
    <w:semiHidden/>
    <w:unhideWhenUsed/>
  </w:style>
  <w:style w:type="character" w:customStyle="1" w:styleId="ab">
    <w:name w:val="コメント文字列 (文字)"/>
    <w:basedOn w:val="a0"/>
    <w:link w:val="aa"/>
    <w:uiPriority w:val="99"/>
    <w:semiHidden/>
    <w:rPr>
      <w:rFonts w:ascii="ＭＳ 明朝" w:eastAsia="ＭＳ 明朝" w:hAnsi="ＭＳ 明朝"/>
      <w:color w:val="000000"/>
      <w:sz w:val="24"/>
    </w:rPr>
  </w:style>
  <w:style w:type="character" w:styleId="ac">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564</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古屋　寿子</dc:creator>
  <cp:lastModifiedBy>滝澤　規子</cp:lastModifiedBy>
  <cp:revision>6</cp:revision>
  <cp:lastPrinted>2023-04-05T07:20:00Z</cp:lastPrinted>
  <dcterms:created xsi:type="dcterms:W3CDTF">2024-05-17T02:29:00Z</dcterms:created>
  <dcterms:modified xsi:type="dcterms:W3CDTF">2024-05-17T04:06:00Z</dcterms:modified>
</cp:coreProperties>
</file>