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HAnsi" w:hAnsiTheme="minorHAnsi" w:eastAsiaTheme="minorEastAsia"/>
          <w:sz w:val="44"/>
        </w:rPr>
      </w:pPr>
    </w:p>
    <w:p>
      <w:pPr>
        <w:pStyle w:val="0"/>
        <w:jc w:val="center"/>
        <w:rPr>
          <w:rFonts w:hint="default" w:asciiTheme="minorHAnsi" w:hAnsiTheme="minorHAnsi" w:eastAsiaTheme="minorEastAsia"/>
          <w:sz w:val="44"/>
        </w:rPr>
      </w:pPr>
    </w:p>
    <w:p>
      <w:pPr>
        <w:pStyle w:val="0"/>
        <w:jc w:val="center"/>
        <w:rPr>
          <w:rFonts w:hint="default" w:asciiTheme="minorHAnsi" w:hAnsiTheme="minorHAnsi" w:eastAsiaTheme="minorEastAsia"/>
          <w:sz w:val="44"/>
        </w:rPr>
      </w:pPr>
    </w:p>
    <w:p>
      <w:pPr>
        <w:pStyle w:val="0"/>
        <w:jc w:val="center"/>
        <w:rPr>
          <w:rFonts w:hint="default" w:asciiTheme="minorHAnsi" w:hAnsiTheme="minorHAnsi" w:eastAsiaTheme="minorEastAsia"/>
          <w:sz w:val="44"/>
        </w:rPr>
      </w:pPr>
      <w:r>
        <w:rPr>
          <w:rFonts w:hint="eastAsia" w:asciiTheme="minorHAnsi" w:hAnsiTheme="minorHAnsi" w:eastAsiaTheme="minorEastAsia"/>
          <w:sz w:val="44"/>
        </w:rPr>
        <w:t>中野区障害者対応基本マニュアル</w:t>
      </w:r>
    </w:p>
    <w:p>
      <w:pPr>
        <w:pStyle w:val="0"/>
        <w:rPr>
          <w:rFonts w:hint="default" w:asciiTheme="minorHAnsi" w:hAnsiTheme="minorHAnsi" w:eastAsiaTheme="minorEastAsia"/>
          <w:sz w:val="44"/>
        </w:rPr>
      </w:pPr>
    </w:p>
    <w:p>
      <w:pPr>
        <w:pStyle w:val="0"/>
        <w:rPr>
          <w:rFonts w:hint="default" w:asciiTheme="minorHAnsi" w:hAnsiTheme="minorHAnsi" w:eastAsiaTheme="minorEastAsia"/>
          <w:sz w:val="44"/>
        </w:rPr>
      </w:pPr>
    </w:p>
    <w:p>
      <w:pPr>
        <w:pStyle w:val="0"/>
        <w:rPr>
          <w:rFonts w:hint="default" w:asciiTheme="minorHAnsi" w:hAnsiTheme="minorHAnsi" w:eastAsiaTheme="minorEastAsia"/>
          <w:sz w:val="44"/>
        </w:rPr>
      </w:pPr>
    </w:p>
    <w:p>
      <w:pPr>
        <w:pStyle w:val="0"/>
        <w:rPr>
          <w:rFonts w:hint="default" w:asciiTheme="minorHAnsi" w:hAnsiTheme="minorHAnsi" w:eastAsiaTheme="minorEastAsia"/>
          <w:sz w:val="44"/>
        </w:rPr>
      </w:pPr>
    </w:p>
    <w:p>
      <w:pPr>
        <w:pStyle w:val="0"/>
        <w:rPr>
          <w:rFonts w:hint="default" w:asciiTheme="minorHAnsi" w:hAnsiTheme="minorHAnsi" w:eastAsiaTheme="minorEastAsia"/>
          <w:sz w:val="44"/>
        </w:rPr>
      </w:pPr>
    </w:p>
    <w:p>
      <w:pPr>
        <w:pStyle w:val="0"/>
        <w:rPr>
          <w:rFonts w:hint="default" w:asciiTheme="minorHAnsi" w:hAnsiTheme="minorHAnsi" w:eastAsiaTheme="minorEastAsia"/>
          <w:sz w:val="44"/>
        </w:rPr>
      </w:pPr>
    </w:p>
    <w:p>
      <w:pPr>
        <w:pStyle w:val="0"/>
        <w:rPr>
          <w:rFonts w:hint="default" w:asciiTheme="minorHAnsi" w:hAnsiTheme="minorHAnsi" w:eastAsiaTheme="minorEastAsia"/>
          <w:sz w:val="44"/>
        </w:rPr>
      </w:pPr>
    </w:p>
    <w:p>
      <w:pPr>
        <w:pStyle w:val="0"/>
        <w:rPr>
          <w:rFonts w:hint="default" w:asciiTheme="minorHAnsi" w:hAnsiTheme="minorHAnsi" w:eastAsiaTheme="minorEastAsia"/>
          <w:sz w:val="44"/>
        </w:rPr>
      </w:pPr>
    </w:p>
    <w:p>
      <w:pPr>
        <w:pStyle w:val="0"/>
        <w:rPr>
          <w:rFonts w:hint="default" w:asciiTheme="minorHAnsi" w:hAnsiTheme="minorHAnsi" w:eastAsiaTheme="minorEastAsia"/>
          <w:sz w:val="44"/>
        </w:rPr>
      </w:pPr>
    </w:p>
    <w:p>
      <w:pPr>
        <w:pStyle w:val="0"/>
        <w:rPr>
          <w:rFonts w:hint="default" w:asciiTheme="minorHAnsi" w:hAnsiTheme="minorHAnsi" w:eastAsiaTheme="minorEastAsia"/>
          <w:sz w:val="44"/>
        </w:rPr>
      </w:pPr>
    </w:p>
    <w:p>
      <w:pPr>
        <w:pStyle w:val="0"/>
        <w:rPr>
          <w:rFonts w:hint="default" w:asciiTheme="minorHAnsi" w:hAnsiTheme="minorHAnsi" w:eastAsiaTheme="minorEastAsia"/>
          <w:sz w:val="44"/>
        </w:rPr>
      </w:pPr>
    </w:p>
    <w:p>
      <w:pPr>
        <w:pStyle w:val="0"/>
        <w:jc w:val="center"/>
        <w:rPr>
          <w:rFonts w:hint="default" w:asciiTheme="minorHAnsi" w:hAnsiTheme="minorHAnsi" w:eastAsiaTheme="minorEastAsia"/>
          <w:sz w:val="36"/>
        </w:rPr>
      </w:pPr>
      <w:r>
        <w:rPr>
          <w:rFonts w:hint="eastAsia" w:asciiTheme="minorHAnsi" w:hAnsiTheme="minorHAnsi" w:eastAsiaTheme="minorEastAsia"/>
          <w:sz w:val="36"/>
        </w:rPr>
        <w:t>健康福祉部</w:t>
      </w:r>
      <w:r>
        <w:rPr>
          <w:rFonts w:hint="eastAsia" w:asciiTheme="minorHAnsi" w:hAnsiTheme="minorHAnsi" w:eastAsiaTheme="minorEastAsia"/>
          <w:sz w:val="36"/>
          <w:highlight w:val="none"/>
        </w:rPr>
        <w:t>障害福祉課</w:t>
      </w:r>
    </w:p>
    <w:p>
      <w:pPr>
        <w:pStyle w:val="0"/>
        <w:widowControl w:val="1"/>
        <w:jc w:val="left"/>
        <w:rPr>
          <w:rFonts w:hint="default" w:asciiTheme="minorHAnsi" w:hAnsiTheme="minorHAnsi" w:eastAsiaTheme="minorEastAsia"/>
          <w:sz w:val="44"/>
        </w:rPr>
      </w:pPr>
    </w:p>
    <w:p>
      <w:pPr>
        <w:pStyle w:val="0"/>
        <w:widowControl w:val="1"/>
        <w:jc w:val="left"/>
        <w:rPr>
          <w:rFonts w:hint="default" w:asciiTheme="minorHAnsi" w:hAnsiTheme="minorHAnsi" w:eastAsiaTheme="minorEastAsia"/>
          <w:sz w:val="44"/>
        </w:rPr>
      </w:pPr>
    </w:p>
    <w:p>
      <w:pPr>
        <w:pStyle w:val="0"/>
        <w:jc w:val="center"/>
        <w:rPr>
          <w:rFonts w:hint="default" w:asciiTheme="minorHAnsi" w:hAnsiTheme="minorHAnsi" w:eastAsiaTheme="minorEastAsia"/>
          <w:b w:val="1"/>
        </w:rPr>
      </w:pPr>
      <w:r>
        <w:rPr>
          <w:rFonts w:hint="eastAsia" w:asciiTheme="minorHAnsi" w:hAnsiTheme="minorHAnsi" w:eastAsiaTheme="minorEastAsia"/>
          <w:b w:val="1"/>
        </w:rPr>
        <w:t>―　目次　―</w:t>
      </w:r>
    </w:p>
    <w:p>
      <w:pPr>
        <w:pStyle w:val="0"/>
        <w:spacing w:line="300" w:lineRule="exact"/>
        <w:rPr>
          <w:rFonts w:hint="default" w:asciiTheme="minorHAnsi" w:hAnsiTheme="minorHAnsi" w:eastAsiaTheme="minorEastAsia"/>
        </w:rPr>
      </w:pPr>
    </w:p>
    <w:tbl>
      <w:tblPr>
        <w:tblStyle w:val="28"/>
        <w:tblW w:w="8982"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5495"/>
        <w:gridCol w:w="3487"/>
      </w:tblGrid>
      <w:tr>
        <w:trPr/>
        <w:tc>
          <w:tcPr>
            <w:tcW w:w="5495" w:type="dxa"/>
            <w:vAlign w:val="top"/>
          </w:tcPr>
          <w:p>
            <w:pPr>
              <w:pStyle w:val="0"/>
              <w:spacing w:line="300" w:lineRule="exact"/>
              <w:rPr>
                <w:rFonts w:hint="default"/>
                <w:sz w:val="24"/>
              </w:rPr>
            </w:pPr>
            <w:r>
              <w:rPr>
                <w:rFonts w:hint="eastAsia"/>
                <w:sz w:val="24"/>
              </w:rPr>
              <w:t>第１章　基本的な考え方</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1</w:t>
            </w:r>
          </w:p>
        </w:tc>
      </w:tr>
      <w:tr>
        <w:trPr/>
        <w:tc>
          <w:tcPr>
            <w:tcW w:w="5495" w:type="dxa"/>
            <w:vAlign w:val="top"/>
          </w:tcPr>
          <w:p>
            <w:pPr>
              <w:pStyle w:val="0"/>
              <w:spacing w:line="300" w:lineRule="exact"/>
              <w:ind w:firstLine="218" w:firstLineChars="100"/>
              <w:rPr>
                <w:rFonts w:hint="default"/>
                <w:sz w:val="24"/>
              </w:rPr>
            </w:pPr>
            <w:r>
              <w:rPr>
                <w:rFonts w:hint="eastAsia"/>
                <w:sz w:val="24"/>
              </w:rPr>
              <w:t>ユニバーサルデザインとは</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1</w:t>
            </w:r>
          </w:p>
        </w:tc>
      </w:tr>
      <w:tr>
        <w:trPr/>
        <w:tc>
          <w:tcPr>
            <w:tcW w:w="5495" w:type="dxa"/>
            <w:vAlign w:val="top"/>
          </w:tcPr>
          <w:p>
            <w:pPr>
              <w:pStyle w:val="0"/>
              <w:spacing w:line="300" w:lineRule="exact"/>
              <w:ind w:firstLine="218" w:firstLineChars="100"/>
              <w:rPr>
                <w:rFonts w:hint="default"/>
                <w:sz w:val="24"/>
              </w:rPr>
            </w:pPr>
            <w:r>
              <w:rPr>
                <w:rFonts w:hint="eastAsia"/>
                <w:sz w:val="24"/>
              </w:rPr>
              <w:t>社会モデルとは</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1</w:t>
            </w:r>
          </w:p>
        </w:tc>
      </w:tr>
      <w:tr>
        <w:trPr/>
        <w:tc>
          <w:tcPr>
            <w:tcW w:w="5495" w:type="dxa"/>
            <w:vAlign w:val="top"/>
          </w:tcPr>
          <w:p>
            <w:pPr>
              <w:pStyle w:val="0"/>
              <w:spacing w:line="300" w:lineRule="exact"/>
              <w:ind w:firstLine="218" w:firstLineChars="100"/>
              <w:rPr>
                <w:rFonts w:hint="default"/>
                <w:sz w:val="24"/>
              </w:rPr>
            </w:pPr>
            <w:r>
              <w:rPr>
                <w:rFonts w:hint="eastAsia"/>
                <w:sz w:val="24"/>
              </w:rPr>
              <w:t>合理的配慮とは</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2</w:t>
            </w:r>
          </w:p>
        </w:tc>
      </w:tr>
      <w:tr>
        <w:trPr/>
        <w:tc>
          <w:tcPr>
            <w:tcW w:w="5495" w:type="dxa"/>
            <w:vAlign w:val="top"/>
          </w:tcPr>
          <w:p>
            <w:pPr>
              <w:pStyle w:val="0"/>
              <w:spacing w:line="300" w:lineRule="exact"/>
              <w:ind w:firstLine="218" w:firstLineChars="100"/>
              <w:rPr>
                <w:rFonts w:hint="default"/>
                <w:sz w:val="24"/>
              </w:rPr>
            </w:pPr>
            <w:r>
              <w:rPr>
                <w:rFonts w:hint="eastAsia"/>
                <w:sz w:val="24"/>
              </w:rPr>
              <w:t>心構えとして求められること</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2</w:t>
            </w:r>
          </w:p>
        </w:tc>
      </w:tr>
      <w:tr>
        <w:trPr/>
        <w:tc>
          <w:tcPr>
            <w:tcW w:w="5495" w:type="dxa"/>
            <w:vAlign w:val="top"/>
          </w:tcPr>
          <w:p>
            <w:pPr>
              <w:pStyle w:val="0"/>
              <w:spacing w:line="300" w:lineRule="exact"/>
              <w:rPr>
                <w:rFonts w:hint="default"/>
                <w:sz w:val="24"/>
              </w:rPr>
            </w:pPr>
            <w:r>
              <w:rPr>
                <w:rFonts w:hint="eastAsia"/>
                <w:sz w:val="24"/>
              </w:rPr>
              <w:t>第２章　障害の理解（障害種別の特性）</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4</w:t>
            </w:r>
          </w:p>
        </w:tc>
      </w:tr>
      <w:tr>
        <w:trPr/>
        <w:tc>
          <w:tcPr>
            <w:tcW w:w="5495" w:type="dxa"/>
            <w:vAlign w:val="top"/>
          </w:tcPr>
          <w:p>
            <w:pPr>
              <w:pStyle w:val="0"/>
              <w:spacing w:line="300" w:lineRule="exact"/>
              <w:ind w:firstLine="218" w:firstLineChars="100"/>
              <w:rPr>
                <w:rFonts w:hint="default"/>
                <w:sz w:val="24"/>
              </w:rPr>
            </w:pPr>
            <w:r>
              <w:rPr>
                <w:rFonts w:hint="eastAsia"/>
                <w:sz w:val="24"/>
              </w:rPr>
              <w:t>１　視覚障害</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4</w:t>
            </w:r>
          </w:p>
        </w:tc>
      </w:tr>
      <w:tr>
        <w:trPr/>
        <w:tc>
          <w:tcPr>
            <w:tcW w:w="5495" w:type="dxa"/>
            <w:vAlign w:val="top"/>
          </w:tcPr>
          <w:p>
            <w:pPr>
              <w:pStyle w:val="0"/>
              <w:spacing w:line="300" w:lineRule="exact"/>
              <w:ind w:firstLine="218" w:firstLineChars="100"/>
              <w:rPr>
                <w:rFonts w:hint="default"/>
                <w:sz w:val="24"/>
              </w:rPr>
            </w:pPr>
            <w:r>
              <w:rPr>
                <w:rFonts w:hint="eastAsia"/>
                <w:sz w:val="24"/>
              </w:rPr>
              <w:t>２　聴覚障害</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5</w:t>
            </w:r>
          </w:p>
        </w:tc>
      </w:tr>
      <w:tr>
        <w:trPr/>
        <w:tc>
          <w:tcPr>
            <w:tcW w:w="5495" w:type="dxa"/>
            <w:vAlign w:val="top"/>
          </w:tcPr>
          <w:p>
            <w:pPr>
              <w:pStyle w:val="0"/>
              <w:spacing w:line="300" w:lineRule="exact"/>
              <w:ind w:firstLine="218" w:firstLineChars="100"/>
              <w:rPr>
                <w:rFonts w:hint="default"/>
                <w:sz w:val="24"/>
              </w:rPr>
            </w:pPr>
            <w:r>
              <w:rPr>
                <w:rFonts w:hint="eastAsia"/>
                <w:sz w:val="24"/>
              </w:rPr>
              <w:t>３　運動機能障害（肢体不自由）</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7</w:t>
            </w:r>
          </w:p>
        </w:tc>
      </w:tr>
      <w:tr>
        <w:trPr/>
        <w:tc>
          <w:tcPr>
            <w:tcW w:w="5495" w:type="dxa"/>
            <w:vAlign w:val="top"/>
          </w:tcPr>
          <w:p>
            <w:pPr>
              <w:pStyle w:val="0"/>
              <w:spacing w:line="300" w:lineRule="exact"/>
              <w:ind w:firstLine="218" w:firstLineChars="100"/>
              <w:rPr>
                <w:rFonts w:hint="default"/>
                <w:sz w:val="24"/>
              </w:rPr>
            </w:pPr>
            <w:r>
              <w:rPr>
                <w:rFonts w:hint="eastAsia"/>
                <w:sz w:val="24"/>
              </w:rPr>
              <w:t>４　内部障害</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9</w:t>
            </w:r>
          </w:p>
        </w:tc>
      </w:tr>
      <w:tr>
        <w:trPr/>
        <w:tc>
          <w:tcPr>
            <w:tcW w:w="5495" w:type="dxa"/>
            <w:vAlign w:val="top"/>
          </w:tcPr>
          <w:p>
            <w:pPr>
              <w:pStyle w:val="0"/>
              <w:spacing w:line="300" w:lineRule="exact"/>
              <w:ind w:firstLine="218" w:firstLineChars="100"/>
              <w:rPr>
                <w:rFonts w:hint="default"/>
                <w:sz w:val="24"/>
              </w:rPr>
            </w:pPr>
            <w:r>
              <w:rPr>
                <w:rFonts w:hint="eastAsia"/>
                <w:sz w:val="24"/>
              </w:rPr>
              <w:t>５　知的障害</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10</w:t>
            </w:r>
          </w:p>
        </w:tc>
      </w:tr>
      <w:tr>
        <w:trPr/>
        <w:tc>
          <w:tcPr>
            <w:tcW w:w="5495" w:type="dxa"/>
            <w:vAlign w:val="top"/>
          </w:tcPr>
          <w:p>
            <w:pPr>
              <w:pStyle w:val="0"/>
              <w:spacing w:line="300" w:lineRule="exact"/>
              <w:ind w:firstLine="218" w:firstLineChars="100"/>
              <w:rPr>
                <w:rFonts w:hint="default"/>
                <w:sz w:val="24"/>
              </w:rPr>
            </w:pPr>
            <w:r>
              <w:rPr>
                <w:rFonts w:hint="eastAsia"/>
                <w:sz w:val="24"/>
              </w:rPr>
              <w:t>６　精神障害</w:t>
            </w:r>
          </w:p>
        </w:tc>
        <w:tc>
          <w:tcPr>
            <w:tcW w:w="3487" w:type="dxa"/>
            <w:vAlign w:val="top"/>
          </w:tcPr>
          <w:p>
            <w:pPr>
              <w:pStyle w:val="0"/>
              <w:spacing w:line="300" w:lineRule="exact"/>
              <w:jc w:val="right"/>
              <w:rPr>
                <w:rFonts w:hint="default"/>
                <w:sz w:val="24"/>
              </w:rPr>
            </w:pPr>
            <w:r>
              <w:rPr>
                <w:rFonts w:hint="eastAsia"/>
                <w:sz w:val="24"/>
              </w:rPr>
              <w:t>・・・・・・・・・・・・・・・</w:t>
            </w:r>
            <w:r>
              <w:rPr>
                <w:rFonts w:hint="eastAsia"/>
                <w:sz w:val="24"/>
              </w:rPr>
              <w:t xml:space="preserve">  12</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７　高次脳機能障害</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13</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８　発達障害</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15</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９　難病を原因とする障害</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16</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ascii="ＭＳ 明朝" w:hAnsi="ＭＳ 明朝" w:eastAsia="ＭＳ 明朝"/>
                <w:color w:val="000000" w:themeColor="text1"/>
                <w:sz w:val="24"/>
              </w:rPr>
              <w:t>10</w:t>
            </w:r>
            <w:r>
              <w:rPr>
                <w:rFonts w:hint="eastAsia"/>
                <w:color w:val="000000" w:themeColor="text1"/>
                <w:sz w:val="24"/>
              </w:rPr>
              <w:t>　性同一性障害</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17</w:t>
            </w:r>
          </w:p>
        </w:tc>
      </w:tr>
      <w:tr>
        <w:trPr/>
        <w:tc>
          <w:tcPr>
            <w:tcW w:w="5495" w:type="dxa"/>
            <w:vAlign w:val="top"/>
          </w:tcPr>
          <w:p>
            <w:pPr>
              <w:pStyle w:val="0"/>
              <w:spacing w:line="300" w:lineRule="exact"/>
              <w:rPr>
                <w:rFonts w:hint="default"/>
                <w:color w:val="000000" w:themeColor="text1"/>
                <w:sz w:val="24"/>
              </w:rPr>
            </w:pPr>
            <w:r>
              <w:rPr>
                <w:rFonts w:hint="eastAsia"/>
                <w:color w:val="000000" w:themeColor="text1"/>
                <w:sz w:val="24"/>
              </w:rPr>
              <w:t>第３章　それぞれの場面における対応</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18</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対応における基本的な留意事項</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18</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広報（チラシ・パンフレット等）</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18</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広報（中野区公式ウェブページ）</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19</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案内表示</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20</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入口や通路、エレベーター前など</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20</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窓口の前（待ち時間）</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21</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申請書・申込書など</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22</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窓口で</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23</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施設利用</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25</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講演会・説明会等</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26</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【手話通訳派遣依頼先】</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27</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【要約筆記者派遣依頼先】</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27</w:t>
            </w:r>
          </w:p>
        </w:tc>
      </w:tr>
      <w:tr>
        <w:trPr/>
        <w:tc>
          <w:tcPr>
            <w:tcW w:w="5495" w:type="dxa"/>
            <w:vAlign w:val="top"/>
          </w:tcPr>
          <w:p>
            <w:pPr>
              <w:pStyle w:val="0"/>
              <w:spacing w:line="300" w:lineRule="exact"/>
              <w:ind w:firstLine="218" w:firstLineChars="100"/>
              <w:rPr>
                <w:rFonts w:hint="default"/>
                <w:color w:val="000000" w:themeColor="text1"/>
                <w:sz w:val="24"/>
              </w:rPr>
            </w:pPr>
            <w:r>
              <w:rPr>
                <w:rFonts w:hint="eastAsia"/>
                <w:color w:val="000000" w:themeColor="text1"/>
                <w:sz w:val="24"/>
              </w:rPr>
              <w:t>会議</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28</w:t>
            </w:r>
          </w:p>
        </w:tc>
      </w:tr>
      <w:tr>
        <w:trPr/>
        <w:tc>
          <w:tcPr>
            <w:tcW w:w="5495" w:type="dxa"/>
            <w:vAlign w:val="top"/>
          </w:tcPr>
          <w:p>
            <w:pPr>
              <w:pStyle w:val="0"/>
              <w:spacing w:line="300" w:lineRule="exact"/>
              <w:rPr>
                <w:rFonts w:hint="default"/>
                <w:color w:val="000000" w:themeColor="text1"/>
                <w:sz w:val="24"/>
              </w:rPr>
            </w:pPr>
            <w:r>
              <w:rPr>
                <w:rFonts w:hint="eastAsia"/>
                <w:color w:val="000000" w:themeColor="text1"/>
                <w:sz w:val="24"/>
              </w:rPr>
              <w:t>第４章　相談体制　　　　　　　　　</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30</w:t>
            </w:r>
          </w:p>
        </w:tc>
      </w:tr>
      <w:tr>
        <w:trPr/>
        <w:tc>
          <w:tcPr>
            <w:tcW w:w="5495" w:type="dxa"/>
            <w:vAlign w:val="top"/>
          </w:tcPr>
          <w:p>
            <w:pPr>
              <w:pStyle w:val="0"/>
              <w:spacing w:line="300" w:lineRule="exact"/>
              <w:ind w:right="-957" w:rightChars="-439"/>
              <w:rPr>
                <w:rFonts w:hint="default"/>
                <w:color w:val="000000" w:themeColor="text1"/>
                <w:sz w:val="24"/>
              </w:rPr>
            </w:pPr>
            <w:r>
              <w:rPr>
                <w:rFonts w:hint="eastAsia"/>
                <w:color w:val="000000" w:themeColor="text1"/>
                <w:sz w:val="24"/>
              </w:rPr>
              <w:t>第５章　相談状況調査、中野区障害者差別解消審議会</w:t>
            </w:r>
          </w:p>
        </w:tc>
        <w:tc>
          <w:tcPr>
            <w:tcW w:w="3487" w:type="dxa"/>
            <w:vAlign w:val="top"/>
          </w:tcPr>
          <w:p>
            <w:pPr>
              <w:pStyle w:val="0"/>
              <w:spacing w:line="300" w:lineRule="exact"/>
              <w:jc w:val="right"/>
              <w:rPr>
                <w:rFonts w:hint="default"/>
                <w:color w:val="000000" w:themeColor="text1"/>
                <w:sz w:val="24"/>
              </w:rPr>
            </w:pPr>
            <w:r>
              <w:rPr>
                <w:rFonts w:hint="eastAsia"/>
                <w:color w:val="000000" w:themeColor="text1"/>
                <w:sz w:val="24"/>
              </w:rPr>
              <w:t>・・・・・・・・・・・・・・・</w:t>
            </w:r>
            <w:r>
              <w:rPr>
                <w:rFonts w:hint="eastAsia"/>
                <w:color w:val="000000" w:themeColor="text1"/>
                <w:sz w:val="24"/>
              </w:rPr>
              <w:t xml:space="preserve">  35</w:t>
            </w:r>
          </w:p>
        </w:tc>
      </w:tr>
      <w:tr>
        <w:trPr/>
        <w:tc>
          <w:tcPr>
            <w:tcW w:w="5495" w:type="dxa"/>
            <w:vAlign w:val="top"/>
          </w:tcPr>
          <w:p>
            <w:pPr>
              <w:pStyle w:val="0"/>
              <w:spacing w:line="300" w:lineRule="exact"/>
              <w:ind w:firstLine="188" w:firstLineChars="100"/>
              <w:rPr>
                <w:rFonts w:hint="default"/>
                <w:color w:val="000000" w:themeColor="text1"/>
              </w:rPr>
            </w:pPr>
          </w:p>
        </w:tc>
        <w:tc>
          <w:tcPr>
            <w:tcW w:w="3487" w:type="dxa"/>
            <w:vAlign w:val="top"/>
          </w:tcPr>
          <w:p>
            <w:pPr>
              <w:pStyle w:val="0"/>
              <w:spacing w:line="300" w:lineRule="exact"/>
              <w:jc w:val="right"/>
              <w:rPr>
                <w:rFonts w:hint="default"/>
                <w:color w:val="000000" w:themeColor="text1"/>
              </w:rPr>
            </w:pPr>
          </w:p>
        </w:tc>
      </w:tr>
    </w:tbl>
    <w:p>
      <w:pPr>
        <w:pStyle w:val="0"/>
        <w:spacing w:line="300" w:lineRule="exact"/>
        <w:jc w:val="left"/>
        <w:rPr>
          <w:rFonts w:hint="default" w:asciiTheme="minorHAnsi" w:hAnsiTheme="minorHAnsi" w:eastAsiaTheme="minorEastAsia"/>
          <w:color w:val="000000" w:themeColor="text1"/>
        </w:rPr>
      </w:pPr>
      <w:r>
        <w:rPr>
          <w:rFonts w:hint="eastAsia" w:asciiTheme="minorHAnsi" w:hAnsiTheme="minorHAnsi" w:eastAsiaTheme="minorEastAsia"/>
          <w:color w:val="000000" w:themeColor="text1"/>
        </w:rPr>
        <w:t>資料　障害を理由とする差別の解消の推進に関する法律・・・・・・・・・・・・・</w:t>
      </w:r>
      <w:r>
        <w:rPr>
          <w:rFonts w:hint="eastAsia" w:asciiTheme="minorHAnsi" w:hAnsiTheme="minorHAnsi" w:eastAsiaTheme="minorEastAsia"/>
          <w:color w:val="000000" w:themeColor="text1"/>
        </w:rPr>
        <w:t xml:space="preserve">  36</w:t>
      </w:r>
    </w:p>
    <w:p>
      <w:pPr>
        <w:pStyle w:val="0"/>
        <w:spacing w:line="300" w:lineRule="exact"/>
        <w:jc w:val="left"/>
        <w:rPr>
          <w:rFonts w:hint="default" w:asciiTheme="minorHAnsi" w:hAnsiTheme="minorHAnsi" w:eastAsiaTheme="minorEastAsia"/>
        </w:rPr>
      </w:pPr>
      <w:r>
        <w:rPr>
          <w:rFonts w:hint="eastAsia" w:asciiTheme="minorHAnsi" w:hAnsiTheme="minorHAnsi" w:eastAsiaTheme="minorEastAsia"/>
          <w:color w:val="000000" w:themeColor="text1"/>
        </w:rPr>
        <w:t>　　　中野区における障害を理由とする差別の解消の推進に関する対応要領・・・・</w:t>
      </w:r>
      <w:r>
        <w:rPr>
          <w:rFonts w:hint="eastAsia" w:asciiTheme="minorHAnsi" w:hAnsiTheme="minorHAnsi" w:eastAsiaTheme="minorEastAsia"/>
          <w:color w:val="000000" w:themeColor="text1"/>
        </w:rPr>
        <w:t xml:space="preserve">  </w:t>
      </w:r>
      <w:r>
        <w:rPr>
          <w:rFonts w:hint="eastAsia" w:asciiTheme="minorHAnsi" w:hAnsiTheme="minorHAnsi" w:eastAsiaTheme="minorEastAsia"/>
        </w:rPr>
        <w:t>44</w:t>
      </w:r>
    </w:p>
    <w:p>
      <w:pPr>
        <w:pStyle w:val="0"/>
        <w:spacing w:line="300" w:lineRule="exact"/>
        <w:jc w:val="left"/>
        <w:rPr>
          <w:rFonts w:hint="default" w:asciiTheme="minorHAnsi" w:hAnsiTheme="minorHAnsi" w:eastAsiaTheme="minorEastAsia"/>
          <w:color w:val="000000" w:themeColor="text1"/>
        </w:rPr>
      </w:pPr>
      <w:r>
        <w:rPr>
          <w:rFonts w:hint="eastAsia" w:asciiTheme="minorHAnsi" w:hAnsiTheme="minorHAnsi" w:eastAsiaTheme="minorEastAsia"/>
        </w:rPr>
        <w:t>　　　中野区障害者差別解消審議会条例　　　　・・・・・・・・・・・・・・・・　</w:t>
      </w:r>
      <w:r>
        <w:rPr>
          <w:rFonts w:hint="eastAsia" w:asciiTheme="minorHAnsi" w:hAnsiTheme="minorHAnsi" w:eastAsiaTheme="minorEastAsia"/>
        </w:rPr>
        <w:t>51</w:t>
      </w:r>
    </w:p>
    <w:p>
      <w:pPr>
        <w:pStyle w:val="0"/>
        <w:spacing w:line="300" w:lineRule="exact"/>
        <w:jc w:val="left"/>
        <w:rPr>
          <w:rFonts w:hint="default" w:asciiTheme="minorHAnsi" w:hAnsiTheme="minorHAnsi" w:eastAsiaTheme="minorEastAsia"/>
        </w:rPr>
      </w:pPr>
      <w:r>
        <w:rPr>
          <w:rFonts w:hint="eastAsia" w:asciiTheme="minorHAnsi" w:hAnsiTheme="minorHAnsi" w:eastAsiaTheme="minorEastAsia"/>
          <w:color w:val="000000" w:themeColor="text1"/>
        </w:rPr>
        <w:t>　</w:t>
      </w:r>
      <w:r>
        <w:rPr>
          <w:rFonts w:hint="eastAsia" w:asciiTheme="minorHAnsi" w:hAnsiTheme="minorHAnsi" w:eastAsiaTheme="minorEastAsia"/>
        </w:rPr>
        <w:t>　　中野区障</w:t>
      </w:r>
      <w:r>
        <w:rPr>
          <w:rFonts w:hint="eastAsia" w:asciiTheme="minorHAnsi" w:hAnsiTheme="minorHAnsi" w:eastAsiaTheme="minorEastAsia"/>
          <w:color w:val="000000" w:themeColor="text1"/>
        </w:rPr>
        <w:t>害者差別解消検証会議設置要綱　</w:t>
      </w:r>
      <w:r>
        <w:rPr>
          <w:rFonts w:hint="eastAsia" w:asciiTheme="minorHAnsi" w:hAnsiTheme="minorHAnsi" w:eastAsiaTheme="minorEastAsia"/>
          <w:color w:val="000000" w:themeColor="text1"/>
        </w:rPr>
        <w:t xml:space="preserve">  </w:t>
      </w:r>
      <w:r>
        <w:rPr>
          <w:rFonts w:hint="eastAsia" w:asciiTheme="minorHAnsi" w:hAnsiTheme="minorHAnsi" w:eastAsiaTheme="minorEastAsia"/>
          <w:color w:val="000000" w:themeColor="text1"/>
        </w:rPr>
        <w:t>・・・・・・・・・・・・・・・</w:t>
      </w:r>
      <w:r>
        <w:rPr>
          <w:rFonts w:hint="eastAsia" w:asciiTheme="minorHAnsi" w:hAnsiTheme="minorHAnsi" w:eastAsiaTheme="minorEastAsia"/>
          <w:color w:val="000000" w:themeColor="text1"/>
        </w:rPr>
        <w:t xml:space="preserve">  </w:t>
      </w:r>
      <w:r>
        <w:rPr>
          <w:rFonts w:hint="eastAsia" w:asciiTheme="minorHAnsi" w:hAnsiTheme="minorHAnsi" w:eastAsiaTheme="minorEastAsia"/>
        </w:rPr>
        <w:t>53</w:t>
      </w:r>
    </w:p>
    <w:p>
      <w:pPr>
        <w:pStyle w:val="0"/>
        <w:spacing w:line="300" w:lineRule="exact"/>
        <w:jc w:val="left"/>
        <w:rPr>
          <w:rFonts w:hint="default" w:asciiTheme="minorHAnsi" w:hAnsiTheme="minorHAnsi" w:eastAsiaTheme="minorEastAsia"/>
        </w:rPr>
        <w:sectPr>
          <w:footerReference r:id="rId5" w:type="default"/>
          <w:pgSz w:w="11906" w:h="16838"/>
          <w:pgMar w:top="1701" w:right="991" w:bottom="1701" w:left="1701" w:header="851" w:footer="992" w:gutter="0"/>
          <w:pgNumType w:fmt="numberInDash"/>
          <w:cols w:space="720"/>
          <w:textDirection w:val="lrTb"/>
          <w:docGrid w:type="linesAndChars" w:linePitch="365" w:charSpace="-4496"/>
        </w:sectPr>
      </w:pPr>
      <w:r>
        <w:rPr>
          <w:rFonts w:hint="eastAsia" w:asciiTheme="minorHAnsi" w:hAnsiTheme="minorHAnsi" w:eastAsiaTheme="minorEastAsia"/>
          <w:color w:val="000000" w:themeColor="text1"/>
        </w:rPr>
        <w:t>　　　障害者差別に関する相談様式１～３　　　・・・・・・・・・・・・・・・・</w:t>
      </w:r>
      <w:r>
        <w:rPr>
          <w:rFonts w:hint="eastAsia" w:asciiTheme="minorHAnsi" w:hAnsiTheme="minorHAnsi" w:eastAsiaTheme="minorEastAsia"/>
          <w:color w:val="000000" w:themeColor="text1"/>
        </w:rPr>
        <w:t xml:space="preserve">  </w:t>
      </w:r>
      <w:r>
        <w:rPr>
          <w:rFonts w:hint="eastAsia" w:asciiTheme="minorHAnsi" w:hAnsiTheme="minorHAnsi" w:eastAsiaTheme="minorEastAsia"/>
        </w:rPr>
        <w:t>54</w:t>
      </w:r>
    </w:p>
    <w:p>
      <w:pPr>
        <w:pStyle w:val="0"/>
        <w:rPr>
          <w:rFonts w:hint="default"/>
        </w:rPr>
      </w:pPr>
      <w:r>
        <w:rPr>
          <w:rFonts w:hint="eastAsia"/>
        </w:rPr>
        <w:t>----------------------------------------------------------------------</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第</w:t>
      </w:r>
      <w:r>
        <w:rPr>
          <w:rFonts w:hint="eastAsia" w:ascii="ＭＳ Ｐゴシック" w:hAnsi="ＭＳ Ｐゴシック" w:eastAsia="ＭＳ Ｐゴシック"/>
          <w:b w:val="1"/>
        </w:rPr>
        <w:t>1</w:t>
      </w:r>
      <w:r>
        <w:rPr>
          <w:rFonts w:hint="eastAsia" w:ascii="ＭＳ Ｐゴシック" w:hAnsi="ＭＳ Ｐゴシック" w:eastAsia="ＭＳ Ｐゴシック"/>
          <w:b w:val="1"/>
        </w:rPr>
        <w:t>章　基本的な考え方</w:t>
      </w:r>
    </w:p>
    <w:p>
      <w:pPr>
        <w:pStyle w:val="0"/>
        <w:rPr>
          <w:rFonts w:hint="default"/>
        </w:rPr>
      </w:pPr>
      <w:r>
        <w:rPr>
          <w:rFonts w:hint="eastAsia"/>
        </w:rPr>
        <w:t>----------------------------------------------------------------------</w:t>
      </w:r>
    </w:p>
    <w:p>
      <w:pPr>
        <w:pStyle w:val="0"/>
        <w:ind w:firstLine="240" w:firstLineChars="100"/>
        <w:rPr>
          <w:rFonts w:hint="default"/>
        </w:rPr>
      </w:pPr>
      <w:r>
        <w:rPr>
          <w:rFonts w:hint="eastAsia"/>
        </w:rPr>
        <w:t>人にはそれぞれ特有の文化や特性があります。これまでは大多数の人々にとって支障なく利用できる仕組みや制度を目指して社会を造ってきました。社会が成熟した現代においては、様々な場面において、どのような人にとっても利用しやすい仕組み「ユニバーサルデザイン」が求められます。</w:t>
      </w:r>
    </w:p>
    <w:p>
      <w:pPr>
        <w:pStyle w:val="0"/>
        <w:ind w:firstLine="240" w:firstLineChars="100"/>
        <w:rPr>
          <w:rFonts w:hint="default"/>
        </w:rPr>
      </w:pPr>
      <w:r>
        <w:rPr>
          <w:rFonts w:hint="eastAsia"/>
        </w:rPr>
        <w:t>また、障害を理由とする差別の解消の推進に関する法律（平成</w:t>
      </w:r>
      <w:r>
        <w:rPr>
          <w:rFonts w:hint="eastAsia"/>
        </w:rPr>
        <w:t>25</w:t>
      </w:r>
      <w:r>
        <w:rPr>
          <w:rFonts w:hint="eastAsia"/>
        </w:rPr>
        <w:t>年法律第</w:t>
      </w:r>
      <w:r>
        <w:rPr>
          <w:rFonts w:hint="eastAsia"/>
        </w:rPr>
        <w:t>65</w:t>
      </w:r>
      <w:r>
        <w:rPr>
          <w:rFonts w:hint="eastAsia"/>
        </w:rPr>
        <w:t>号。以下、「障害者差別解消法」という。）が平成</w:t>
      </w:r>
      <w:r>
        <w:rPr>
          <w:rFonts w:hint="eastAsia"/>
        </w:rPr>
        <w:t>28</w:t>
      </w:r>
      <w:r>
        <w:rPr>
          <w:rFonts w:hint="eastAsia"/>
        </w:rPr>
        <w:t>年</w:t>
      </w:r>
      <w:r>
        <w:rPr>
          <w:rFonts w:hint="eastAsia"/>
        </w:rPr>
        <w:t>4</w:t>
      </w:r>
      <w:r>
        <w:rPr>
          <w:rFonts w:hint="eastAsia"/>
        </w:rPr>
        <w:t>月</w:t>
      </w:r>
      <w:r>
        <w:rPr>
          <w:rFonts w:hint="eastAsia"/>
        </w:rPr>
        <w:t>1</w:t>
      </w:r>
      <w:r>
        <w:rPr>
          <w:rFonts w:hint="eastAsia"/>
        </w:rPr>
        <w:t>日に施行されました。この法律では地方自治体における差別的な取扱いの禁止と合理的配慮の提供が義務づけられます。この法で定める合理的配慮は、「社会モデル」と呼ばれる考え方が基本になっています。</w:t>
      </w:r>
    </w:p>
    <w:p>
      <w:pPr>
        <w:pStyle w:val="0"/>
        <w:ind w:firstLine="240" w:firstLineChars="100"/>
        <w:rPr>
          <w:rFonts w:hint="default"/>
        </w:rPr>
      </w:pPr>
    </w:p>
    <w:p>
      <w:pPr>
        <w:pStyle w:val="0"/>
        <w:rPr>
          <w:rFonts w:hint="default"/>
          <w:bdr w:val="single" w:color="auto" w:sz="4" w:space="0"/>
        </w:rPr>
      </w:pPr>
      <w:r>
        <w:rPr>
          <w:rFonts w:hint="eastAsia"/>
          <w:bdr w:val="single" w:color="auto" w:sz="4" w:space="0"/>
        </w:rPr>
        <w:t>ユニバーサルデザインとは</w:t>
      </w:r>
    </w:p>
    <w:p>
      <w:pPr>
        <w:pStyle w:val="0"/>
        <w:rPr>
          <w:rFonts w:hint="default"/>
        </w:rPr>
      </w:pPr>
    </w:p>
    <w:p>
      <w:pPr>
        <w:pStyle w:val="0"/>
        <w:ind w:firstLine="240" w:firstLineChars="100"/>
        <w:rPr>
          <w:rFonts w:hint="default"/>
        </w:rPr>
      </w:pPr>
      <w:r>
        <w:rPr>
          <w:rFonts w:hint="eastAsia"/>
        </w:rPr>
        <w:t>ユニバーサルデザインは、</w:t>
      </w:r>
      <w:r>
        <w:rPr>
          <w:rFonts w:hint="eastAsia"/>
        </w:rPr>
        <w:t>1980</w:t>
      </w:r>
      <w:r>
        <w:rPr>
          <w:rFonts w:hint="eastAsia"/>
        </w:rPr>
        <w:t>年代にアメリカ・ノースカロライナ州立大学のロナルド・メイス教授（建築学、デザイン学）が提唱した考え方で、それまでの障害者向け「バリアフリー」より一歩進めたものです。誰にとっても利用しやすいことを目指しています。</w:t>
      </w:r>
    </w:p>
    <w:p>
      <w:pPr>
        <w:pStyle w:val="0"/>
        <w:ind w:firstLine="240" w:firstLineChars="100"/>
        <w:rPr>
          <w:rFonts w:hint="default"/>
        </w:rPr>
      </w:pPr>
      <w:r>
        <w:rPr>
          <w:rFonts w:hint="eastAsia"/>
        </w:rPr>
        <w:t>以下は、「ユニバーサルデザインの</w:t>
      </w:r>
      <w:r>
        <w:rPr>
          <w:rFonts w:hint="eastAsia"/>
        </w:rPr>
        <w:t>7</w:t>
      </w:r>
      <w:r>
        <w:rPr>
          <w:rFonts w:hint="eastAsia"/>
        </w:rPr>
        <w:t>原則」（ノースカロライナ州立大学）といわれるものです。</w:t>
      </w:r>
    </w:p>
    <w:p>
      <w:pPr>
        <w:pStyle w:val="0"/>
        <w:ind w:left="240" w:leftChars="100"/>
        <w:rPr>
          <w:rFonts w:hint="default"/>
        </w:rPr>
      </w:pPr>
      <w:r>
        <w:rPr>
          <w:rFonts w:hint="eastAsia"/>
        </w:rPr>
        <w:t>１．公平に利用できること</w:t>
      </w:r>
    </w:p>
    <w:p>
      <w:pPr>
        <w:pStyle w:val="0"/>
        <w:ind w:left="240" w:leftChars="100"/>
        <w:rPr>
          <w:rFonts w:hint="default"/>
        </w:rPr>
      </w:pPr>
      <w:r>
        <w:rPr>
          <w:rFonts w:hint="eastAsia"/>
        </w:rPr>
        <w:t>２．利用において柔軟性があること</w:t>
      </w:r>
    </w:p>
    <w:p>
      <w:pPr>
        <w:pStyle w:val="0"/>
        <w:ind w:left="240" w:leftChars="100"/>
        <w:rPr>
          <w:rFonts w:hint="default"/>
        </w:rPr>
      </w:pPr>
      <w:r>
        <w:rPr>
          <w:rFonts w:hint="eastAsia"/>
        </w:rPr>
        <w:t>３．簡単で分かりやすいこと</w:t>
      </w:r>
    </w:p>
    <w:p>
      <w:pPr>
        <w:pStyle w:val="0"/>
        <w:ind w:left="240" w:leftChars="100"/>
        <w:rPr>
          <w:rFonts w:hint="default"/>
        </w:rPr>
      </w:pPr>
      <w:r>
        <w:rPr>
          <w:rFonts w:hint="eastAsia"/>
        </w:rPr>
        <w:t>４．伝えるべき情報が明確であること</w:t>
      </w:r>
    </w:p>
    <w:p>
      <w:pPr>
        <w:pStyle w:val="0"/>
        <w:ind w:left="240" w:leftChars="100"/>
        <w:rPr>
          <w:rFonts w:hint="default"/>
        </w:rPr>
      </w:pPr>
      <w:r>
        <w:rPr>
          <w:rFonts w:hint="eastAsia"/>
        </w:rPr>
        <w:t>５．間違える人がいることを前提としたものであること</w:t>
      </w:r>
    </w:p>
    <w:p>
      <w:pPr>
        <w:pStyle w:val="0"/>
        <w:ind w:left="240" w:leftChars="100"/>
        <w:rPr>
          <w:rFonts w:hint="default"/>
        </w:rPr>
      </w:pPr>
      <w:r>
        <w:rPr>
          <w:rFonts w:hint="eastAsia"/>
        </w:rPr>
        <w:t>６．身体的な負荷が少ないこと</w:t>
      </w:r>
    </w:p>
    <w:p>
      <w:pPr>
        <w:pStyle w:val="0"/>
        <w:ind w:left="240" w:leftChars="100"/>
        <w:rPr>
          <w:rFonts w:hint="default"/>
        </w:rPr>
      </w:pPr>
      <w:r>
        <w:rPr>
          <w:rFonts w:hint="eastAsia"/>
        </w:rPr>
        <w:t>７．利用しやすい大きさと空間であること</w:t>
      </w:r>
    </w:p>
    <w:p>
      <w:pPr>
        <w:pStyle w:val="0"/>
        <w:rPr>
          <w:rFonts w:hint="default"/>
        </w:rPr>
      </w:pPr>
    </w:p>
    <w:p>
      <w:pPr>
        <w:pStyle w:val="0"/>
        <w:rPr>
          <w:rFonts w:hint="default"/>
          <w:bdr w:val="single" w:color="auto" w:sz="4" w:space="0"/>
        </w:rPr>
      </w:pPr>
      <w:r>
        <w:rPr>
          <w:rFonts w:hint="eastAsia"/>
          <w:bdr w:val="single" w:color="auto" w:sz="4" w:space="0"/>
        </w:rPr>
        <w:t>社会モデルとは</w:t>
      </w:r>
    </w:p>
    <w:p>
      <w:pPr>
        <w:pStyle w:val="0"/>
        <w:rPr>
          <w:rFonts w:hint="default"/>
        </w:rPr>
      </w:pPr>
    </w:p>
    <w:p>
      <w:pPr>
        <w:pStyle w:val="0"/>
        <w:ind w:firstLine="240" w:firstLineChars="100"/>
        <w:rPr>
          <w:rFonts w:hint="default"/>
        </w:rPr>
      </w:pPr>
      <w:r>
        <w:rPr>
          <w:rFonts w:hint="eastAsia"/>
        </w:rPr>
        <w:t>これまで、障害のある人が日常的に直面する障壁は、本人の身体的な機能不全によるものであるとする考え方に基づいてきました。これは「医学モデル」と呼ばれています。この考え方に基づき、障害のある方が本人の努力により社会の仕組みに適応していくことが求められてきました。</w:t>
      </w:r>
    </w:p>
    <w:p>
      <w:pPr>
        <w:pStyle w:val="0"/>
        <w:rPr>
          <w:rFonts w:hint="default"/>
          <w:color w:val="000000" w:themeColor="text1"/>
        </w:rPr>
      </w:pPr>
      <w:r>
        <w:rPr>
          <w:rFonts w:hint="eastAsia"/>
        </w:rPr>
        <w:t>　これに対</w:t>
      </w:r>
      <w:r>
        <w:rPr>
          <w:rFonts w:hint="eastAsia"/>
          <w:color w:val="000000" w:themeColor="text1"/>
        </w:rPr>
        <w:t>し、障害者が受ける制限は、障害のみに起因するものではなく、社会における様々な障壁と相対することによって生ずるものとする考え方が「社会モデル」です。</w:t>
      </w:r>
    </w:p>
    <w:p>
      <w:pPr>
        <w:pStyle w:val="0"/>
        <w:rPr>
          <w:rFonts w:hint="default"/>
        </w:rPr>
      </w:pPr>
    </w:p>
    <w:p>
      <w:pPr>
        <w:pStyle w:val="0"/>
        <w:ind w:firstLine="240" w:firstLineChars="100"/>
        <w:rPr>
          <w:rFonts w:hint="default"/>
        </w:rPr>
      </w:pPr>
      <w:r>
        <w:rPr>
          <w:rFonts w:hint="eastAsia"/>
        </w:rPr>
        <w:t>例えば、近視のため眼鏡を日常的に使用している人がいます。眼鏡が無ければ外出もままならず、人の顔も認識できないため仕事や日常生活に支障が生じてしまいます。近代以前であれば「視覚障害者」として認識されるでしょう。</w:t>
      </w:r>
    </w:p>
    <w:p>
      <w:pPr>
        <w:pStyle w:val="0"/>
        <w:rPr>
          <w:rFonts w:hint="default"/>
        </w:rPr>
      </w:pPr>
      <w:r>
        <w:rPr>
          <w:rFonts w:hint="eastAsia"/>
        </w:rPr>
        <w:t>　しかし、現実の日本社会では、眼鏡が広く一般に普及しており、気軽に利用することができるため、近視の人の多くは眼鏡を使用して特段の支障なく日常生活を送ることができます。</w:t>
      </w:r>
    </w:p>
    <w:p>
      <w:pPr>
        <w:pStyle w:val="0"/>
        <w:rPr>
          <w:rFonts w:hint="default"/>
        </w:rPr>
      </w:pPr>
    </w:p>
    <w:p>
      <w:pPr>
        <w:pStyle w:val="0"/>
        <w:rPr>
          <w:rFonts w:hint="default"/>
          <w:bdr w:val="single" w:color="auto" w:sz="4" w:space="0"/>
        </w:rPr>
      </w:pPr>
      <w:r>
        <w:rPr>
          <w:rFonts w:hint="eastAsia"/>
          <w:bdr w:val="single" w:color="auto" w:sz="4" w:space="0"/>
        </w:rPr>
        <w:t>合理的配慮とは</w:t>
      </w:r>
    </w:p>
    <w:p>
      <w:pPr>
        <w:pStyle w:val="0"/>
        <w:rPr>
          <w:rFonts w:hint="default"/>
        </w:rPr>
      </w:pPr>
    </w:p>
    <w:p>
      <w:pPr>
        <w:pStyle w:val="0"/>
        <w:ind w:firstLine="240" w:firstLineChars="100"/>
        <w:rPr>
          <w:rFonts w:hint="default"/>
        </w:rPr>
      </w:pPr>
      <w:r>
        <w:rPr>
          <w:rFonts w:hint="eastAsia"/>
        </w:rPr>
        <w:t>いらっしゃった方が手続きや利用などの目的を達するために必要な個別の配慮は全て行うのが原則です。一例として、視覚障害者に対して書いてある文章を読み上げる、聴覚障害者の出席する会議では手話通訳をつける、車いす利用者に段差のない移動経路を用意するなどが考えられます。</w:t>
      </w:r>
    </w:p>
    <w:p>
      <w:pPr>
        <w:pStyle w:val="0"/>
        <w:ind w:firstLine="240" w:firstLineChars="100"/>
        <w:rPr>
          <w:rFonts w:hint="default"/>
        </w:rPr>
      </w:pPr>
      <w:r>
        <w:rPr>
          <w:rFonts w:hint="eastAsia"/>
        </w:rPr>
        <w:t>下記に挙げる場合のように過重な負担となるため配慮が提供できない場合には、ご本人にその理由を説明し、可能であれば代替案を提示するなどして理解を得るように努めます。</w:t>
      </w:r>
    </w:p>
    <w:p>
      <w:pPr>
        <w:pStyle w:val="0"/>
        <w:ind w:firstLine="240" w:firstLineChars="100"/>
        <w:rPr>
          <w:rFonts w:hint="default"/>
        </w:rPr>
      </w:pPr>
    </w:p>
    <w:p>
      <w:pPr>
        <w:pStyle w:val="0"/>
        <w:ind w:left="360" w:leftChars="100" w:hanging="120" w:hangingChars="50"/>
        <w:rPr>
          <w:rFonts w:hint="default"/>
        </w:rPr>
      </w:pPr>
      <w:r>
        <w:rPr>
          <w:rFonts w:hint="eastAsia"/>
        </w:rPr>
        <w:t>１．配慮に必要な経費が過大であり、これを提供することにより事務又は事業の本質を変更する必要が生じる場合。</w:t>
      </w:r>
    </w:p>
    <w:p>
      <w:pPr>
        <w:pStyle w:val="0"/>
        <w:ind w:left="240" w:leftChars="100"/>
        <w:rPr>
          <w:rFonts w:hint="default"/>
        </w:rPr>
      </w:pPr>
    </w:p>
    <w:p>
      <w:pPr>
        <w:pStyle w:val="0"/>
        <w:ind w:left="240" w:leftChars="100"/>
        <w:rPr>
          <w:rFonts w:hint="default"/>
        </w:rPr>
      </w:pPr>
      <w:r>
        <w:rPr>
          <w:rFonts w:hint="eastAsia"/>
        </w:rPr>
        <w:t>２．配慮の提供により事務又は事業の内容又は機能を損なうこととなる場合。</w:t>
      </w:r>
    </w:p>
    <w:p>
      <w:pPr>
        <w:pStyle w:val="0"/>
        <w:ind w:left="360" w:leftChars="100" w:hanging="120" w:hangingChars="50"/>
        <w:rPr>
          <w:rFonts w:hint="default"/>
        </w:rPr>
      </w:pPr>
    </w:p>
    <w:p>
      <w:pPr>
        <w:pStyle w:val="0"/>
        <w:ind w:left="360" w:leftChars="100" w:hanging="120" w:hangingChars="50"/>
        <w:rPr>
          <w:rFonts w:hint="default"/>
        </w:rPr>
      </w:pPr>
      <w:r>
        <w:rPr>
          <w:rFonts w:hint="eastAsia"/>
        </w:rPr>
        <w:t>３．配慮の提供により区の他の事務又は事業に影響があり、その内容又は機能を損なうこととなる場合。</w:t>
      </w:r>
    </w:p>
    <w:p>
      <w:pPr>
        <w:pStyle w:val="0"/>
        <w:ind w:left="360" w:leftChars="100" w:hanging="120" w:hangingChars="50"/>
        <w:rPr>
          <w:rFonts w:hint="default"/>
        </w:rPr>
      </w:pPr>
    </w:p>
    <w:p>
      <w:pPr>
        <w:pStyle w:val="0"/>
        <w:ind w:left="240" w:leftChars="100"/>
        <w:rPr>
          <w:rFonts w:hint="default"/>
        </w:rPr>
      </w:pPr>
      <w:r>
        <w:rPr>
          <w:rFonts w:hint="eastAsia"/>
        </w:rPr>
        <w:t>４．物理的又は技術的な制約により実現可能性が見込めない場合。</w:t>
      </w:r>
    </w:p>
    <w:p>
      <w:pPr>
        <w:pStyle w:val="0"/>
        <w:ind w:left="240" w:leftChars="100"/>
        <w:rPr>
          <w:rFonts w:hint="default"/>
        </w:rPr>
      </w:pPr>
    </w:p>
    <w:p>
      <w:pPr>
        <w:pStyle w:val="0"/>
        <w:ind w:left="240" w:leftChars="100"/>
        <w:rPr>
          <w:rFonts w:hint="default"/>
        </w:rPr>
      </w:pPr>
      <w:r>
        <w:rPr>
          <w:rFonts w:hint="eastAsia"/>
        </w:rPr>
        <w:t>５．身体又は生命に具体的な危険が生じる場合。</w:t>
      </w:r>
    </w:p>
    <w:p>
      <w:pPr>
        <w:pStyle w:val="0"/>
        <w:rPr>
          <w:rFonts w:hint="default"/>
        </w:rPr>
      </w:pPr>
    </w:p>
    <w:p>
      <w:pPr>
        <w:pStyle w:val="0"/>
        <w:rPr>
          <w:rFonts w:hint="default"/>
          <w:bdr w:val="single" w:color="auto" w:sz="4" w:space="0"/>
        </w:rPr>
      </w:pPr>
      <w:r>
        <w:rPr>
          <w:rFonts w:hint="eastAsia"/>
          <w:bdr w:val="single" w:color="auto" w:sz="4" w:space="0"/>
        </w:rPr>
        <w:t>心構えとして求められること</w:t>
      </w:r>
    </w:p>
    <w:p>
      <w:pPr>
        <w:pStyle w:val="0"/>
        <w:rPr>
          <w:rFonts w:hint="default"/>
        </w:rPr>
      </w:pPr>
    </w:p>
    <w:p>
      <w:pPr>
        <w:pStyle w:val="0"/>
        <w:rPr>
          <w:rFonts w:hint="default"/>
          <w:u w:val="single" w:color="auto"/>
        </w:rPr>
      </w:pPr>
      <w:r>
        <w:rPr>
          <w:rFonts w:hint="eastAsia"/>
          <w:u w:val="single" w:color="auto"/>
        </w:rPr>
        <w:t>１．お客様ご本人の「人格」を尊重し、相手の立場に立って応対します</w:t>
      </w:r>
    </w:p>
    <w:p>
      <w:pPr>
        <w:pStyle w:val="0"/>
        <w:rPr>
          <w:rFonts w:hint="default"/>
        </w:rPr>
      </w:pPr>
    </w:p>
    <w:p>
      <w:pPr>
        <w:pStyle w:val="0"/>
        <w:rPr>
          <w:rFonts w:hint="default"/>
        </w:rPr>
      </w:pPr>
      <w:r>
        <w:rPr>
          <w:rFonts w:hint="eastAsia"/>
        </w:rPr>
        <w:t>◎　お客様の立場に立って、「明るく」「ていねいに」分かりやすい対応を心がけます。</w:t>
      </w:r>
    </w:p>
    <w:p>
      <w:pPr>
        <w:pStyle w:val="0"/>
        <w:rPr>
          <w:rFonts w:hint="default"/>
        </w:rPr>
      </w:pPr>
    </w:p>
    <w:p>
      <w:pPr>
        <w:pStyle w:val="0"/>
        <w:ind w:left="240" w:hanging="240" w:hangingChars="100"/>
        <w:rPr>
          <w:rFonts w:hint="default"/>
        </w:rPr>
      </w:pPr>
      <w:r>
        <w:rPr>
          <w:rFonts w:hint="eastAsia"/>
        </w:rPr>
        <w:t>◎　支援者や通訳者が同伴していても、応対はお客様ご本人に直接応対するようにし、支援者や通訳者には、応対に行き詰ったときにのみ助言を求めるようにします。</w:t>
      </w:r>
    </w:p>
    <w:p>
      <w:pPr>
        <w:pStyle w:val="0"/>
        <w:rPr>
          <w:rFonts w:hint="default"/>
        </w:rPr>
      </w:pPr>
    </w:p>
    <w:p>
      <w:pPr>
        <w:pStyle w:val="0"/>
        <w:ind w:left="240" w:hanging="240" w:hangingChars="100"/>
        <w:rPr>
          <w:rFonts w:hint="default"/>
        </w:rPr>
      </w:pPr>
      <w:r>
        <w:rPr>
          <w:rFonts w:hint="eastAsia"/>
        </w:rPr>
        <w:t>◎　何らかの配慮の必要があると思う場合でも、思い込みや押し付けではなく、お客様が必要と考えていることを確認し、必要に応じて介助の人の意見も聞くようにします。</w:t>
      </w:r>
    </w:p>
    <w:p>
      <w:pPr>
        <w:pStyle w:val="0"/>
        <w:rPr>
          <w:rFonts w:hint="default"/>
        </w:rPr>
      </w:pPr>
    </w:p>
    <w:p>
      <w:pPr>
        <w:pStyle w:val="0"/>
        <w:ind w:left="240" w:hanging="240" w:hangingChars="100"/>
        <w:rPr>
          <w:rFonts w:hint="default"/>
        </w:rPr>
      </w:pPr>
      <w:r>
        <w:rPr>
          <w:rFonts w:hint="eastAsia"/>
        </w:rPr>
        <w:t>◎　障害があるからといって子ども扱いしたような言葉は使わないようにします。</w:t>
      </w:r>
    </w:p>
    <w:p>
      <w:pPr>
        <w:pStyle w:val="0"/>
        <w:rPr>
          <w:rFonts w:hint="default"/>
        </w:rPr>
      </w:pPr>
    </w:p>
    <w:p>
      <w:pPr>
        <w:pStyle w:val="0"/>
        <w:rPr>
          <w:rFonts w:hint="default"/>
          <w:u w:val="single" w:color="auto"/>
        </w:rPr>
      </w:pPr>
      <w:r>
        <w:rPr>
          <w:rFonts w:hint="eastAsia"/>
          <w:u w:val="single" w:color="auto"/>
        </w:rPr>
        <w:t>２．困っている方には進んで声をかけます</w:t>
      </w:r>
    </w:p>
    <w:p>
      <w:pPr>
        <w:pStyle w:val="0"/>
        <w:rPr>
          <w:rFonts w:hint="default"/>
        </w:rPr>
      </w:pPr>
    </w:p>
    <w:p>
      <w:pPr>
        <w:pStyle w:val="0"/>
        <w:ind w:left="240" w:hanging="240" w:hangingChars="100"/>
        <w:rPr>
          <w:rFonts w:hint="default"/>
        </w:rPr>
      </w:pPr>
      <w:r>
        <w:rPr>
          <w:rFonts w:hint="eastAsia"/>
        </w:rPr>
        <w:t>◎　窓口を訪れる方の障害の有無や種類は明確ではないため、常に来所される方の中に障害のある人も含まれていることを念頭に置いて、困っていそうな状況が見受けられたら、速やかに適切な応対をするようにします。</w:t>
      </w:r>
    </w:p>
    <w:p>
      <w:pPr>
        <w:pStyle w:val="0"/>
        <w:rPr>
          <w:rFonts w:hint="default"/>
        </w:rPr>
      </w:pPr>
    </w:p>
    <w:p>
      <w:pPr>
        <w:pStyle w:val="0"/>
        <w:ind w:left="240" w:hanging="240" w:hangingChars="100"/>
        <w:rPr>
          <w:rFonts w:hint="default"/>
        </w:rPr>
      </w:pPr>
      <w:r>
        <w:rPr>
          <w:rFonts w:hint="eastAsia"/>
        </w:rPr>
        <w:t>◎　障害の種類や内容を問うのではなく、来所された方が来所目的を達成するために、どのようなお手伝いが必要か」をご本人にたずねます。</w:t>
      </w:r>
    </w:p>
    <w:p>
      <w:pPr>
        <w:pStyle w:val="0"/>
        <w:rPr>
          <w:rFonts w:hint="default"/>
        </w:rPr>
      </w:pPr>
    </w:p>
    <w:p>
      <w:pPr>
        <w:pStyle w:val="0"/>
        <w:rPr>
          <w:rFonts w:hint="default"/>
        </w:rPr>
      </w:pPr>
      <w:r>
        <w:rPr>
          <w:rFonts w:hint="eastAsia"/>
        </w:rPr>
        <w:t>◎　話をよく聞いて来所目的を的確に把握し、「たらい回し」にしないようにします。</w:t>
      </w:r>
    </w:p>
    <w:p>
      <w:pPr>
        <w:pStyle w:val="0"/>
        <w:rPr>
          <w:rFonts w:hint="default"/>
        </w:rPr>
      </w:pPr>
    </w:p>
    <w:p>
      <w:pPr>
        <w:pStyle w:val="0"/>
        <w:rPr>
          <w:rFonts w:hint="default"/>
          <w:u w:val="single" w:color="auto"/>
        </w:rPr>
      </w:pPr>
      <w:r>
        <w:rPr>
          <w:rFonts w:hint="eastAsia"/>
          <w:u w:val="single" w:color="auto"/>
        </w:rPr>
        <w:t>３．コミュニケーションを大切にします</w:t>
      </w:r>
    </w:p>
    <w:p>
      <w:pPr>
        <w:pStyle w:val="0"/>
        <w:rPr>
          <w:rFonts w:hint="default"/>
        </w:rPr>
      </w:pPr>
    </w:p>
    <w:p>
      <w:pPr>
        <w:pStyle w:val="0"/>
        <w:ind w:left="240" w:hanging="240" w:hangingChars="100"/>
        <w:rPr>
          <w:rFonts w:hint="default"/>
        </w:rPr>
      </w:pPr>
      <w:r>
        <w:rPr>
          <w:rFonts w:hint="eastAsia"/>
        </w:rPr>
        <w:t>◎　障害によっては、コミュニケーションが難しいと思われる場合がありますが、敬遠したり分かったふりや決めつけをしたりせず、「明確に」「ていねいに」、場合によっては「ゆっくり」「くり返し」お客様の意思を確認し、信頼感を持たれる対応を心がけます。</w:t>
      </w:r>
    </w:p>
    <w:p>
      <w:pPr>
        <w:pStyle w:val="0"/>
        <w:rPr>
          <w:rFonts w:hint="default"/>
        </w:rPr>
      </w:pPr>
    </w:p>
    <w:p>
      <w:pPr>
        <w:pStyle w:val="0"/>
        <w:rPr>
          <w:rFonts w:hint="default"/>
          <w:u w:val="single" w:color="auto"/>
        </w:rPr>
      </w:pPr>
      <w:r>
        <w:rPr>
          <w:rFonts w:hint="eastAsia"/>
          <w:u w:val="single" w:color="auto"/>
        </w:rPr>
        <w:t>４．柔軟な対応を心がけます</w:t>
      </w:r>
    </w:p>
    <w:p>
      <w:pPr>
        <w:pStyle w:val="0"/>
        <w:rPr>
          <w:rFonts w:hint="default"/>
        </w:rPr>
      </w:pPr>
    </w:p>
    <w:p>
      <w:pPr>
        <w:pStyle w:val="0"/>
        <w:rPr>
          <w:rFonts w:hint="default"/>
        </w:rPr>
      </w:pPr>
      <w:r>
        <w:rPr>
          <w:rFonts w:hint="eastAsia"/>
        </w:rPr>
        <w:t>◎　対応方法がよく分からないときは、一人で抱え込まず周囲に協力を求めます。</w:t>
      </w:r>
    </w:p>
    <w:p>
      <w:pPr>
        <w:pStyle w:val="0"/>
        <w:rPr>
          <w:rFonts w:hint="default"/>
        </w:rPr>
      </w:pPr>
    </w:p>
    <w:p>
      <w:pPr>
        <w:pStyle w:val="0"/>
        <w:ind w:left="240" w:hanging="240" w:hangingChars="100"/>
        <w:rPr>
          <w:rFonts w:hint="default"/>
        </w:rPr>
      </w:pPr>
      <w:r>
        <w:rPr>
          <w:rFonts w:hint="eastAsia"/>
        </w:rPr>
        <w:t>◎　配慮が必要な場合は、対応している職員を周囲の職員が手助けするようにします。</w:t>
      </w:r>
    </w:p>
    <w:p>
      <w:pPr>
        <w:pStyle w:val="0"/>
        <w:rPr>
          <w:rFonts w:hint="default"/>
        </w:rPr>
      </w:pPr>
    </w:p>
    <w:p>
      <w:pPr>
        <w:pStyle w:val="0"/>
        <w:ind w:left="240" w:hanging="240" w:hangingChars="100"/>
        <w:rPr>
          <w:rFonts w:hint="default"/>
        </w:rPr>
      </w:pPr>
      <w:r>
        <w:rPr>
          <w:rFonts w:hint="eastAsia"/>
        </w:rPr>
        <w:t>◎　想定していないことが起きても、できる限り素早く柔軟に対応できるようにします。</w:t>
      </w:r>
    </w:p>
    <w:p>
      <w:pPr>
        <w:pStyle w:val="0"/>
        <w:widowControl w:val="1"/>
        <w:jc w:val="left"/>
        <w:rPr>
          <w:rFonts w:hint="default"/>
        </w:rPr>
      </w:pPr>
      <w:r>
        <w:rPr>
          <w:rFonts w:hint="default"/>
        </w:rPr>
        <w:br w:type="page"/>
      </w:r>
    </w:p>
    <w:p>
      <w:pPr>
        <w:pStyle w:val="0"/>
        <w:rPr>
          <w:rFonts w:hint="default"/>
        </w:rPr>
      </w:pPr>
      <w:r>
        <w:rPr>
          <w:rFonts w:hint="eastAsia"/>
        </w:rPr>
        <w:t>----------------------------------------------------------------------</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第</w:t>
      </w:r>
      <w:r>
        <w:rPr>
          <w:rFonts w:hint="eastAsia" w:ascii="ＭＳ Ｐゴシック" w:hAnsi="ＭＳ Ｐゴシック" w:eastAsia="ＭＳ Ｐゴシック"/>
          <w:b w:val="1"/>
        </w:rPr>
        <w:t>2</w:t>
      </w:r>
      <w:r>
        <w:rPr>
          <w:rFonts w:hint="eastAsia" w:ascii="ＭＳ Ｐゴシック" w:hAnsi="ＭＳ Ｐゴシック" w:eastAsia="ＭＳ Ｐゴシック"/>
          <w:b w:val="1"/>
        </w:rPr>
        <w:t>章　障害の理解（障害種別の特性）</w:t>
      </w:r>
    </w:p>
    <w:p>
      <w:pPr>
        <w:pStyle w:val="0"/>
        <w:rPr>
          <w:rFonts w:hint="default"/>
        </w:rPr>
      </w:pPr>
      <w:r>
        <w:rPr>
          <w:rFonts w:hint="eastAsia"/>
        </w:rPr>
        <w:t>----------------------------------------------------------------------</w:t>
      </w:r>
    </w:p>
    <w:p>
      <w:pPr>
        <w:pStyle w:val="0"/>
        <w:ind w:firstLine="240" w:firstLineChars="100"/>
        <w:rPr>
          <w:rFonts w:hint="default"/>
        </w:rPr>
      </w:pPr>
      <w:r>
        <w:rPr>
          <w:rFonts w:hint="eastAsia"/>
        </w:rPr>
        <w:t>この章では、障害種別ごとに配慮すべきことを記載していますが、記載している障害の種類は統計的な分類であり、障害によって受ける社会的障壁は一人ひとり様々です。　</w:t>
      </w:r>
    </w:p>
    <w:p>
      <w:pPr>
        <w:pStyle w:val="0"/>
        <w:ind w:firstLine="240" w:firstLineChars="100"/>
        <w:rPr>
          <w:rFonts w:hint="default"/>
        </w:rPr>
      </w:pPr>
      <w:r>
        <w:rPr>
          <w:rFonts w:hint="eastAsia"/>
        </w:rPr>
        <w:t>そのため、必要とされる配慮の仕方や程度も多様であり、私たち区職員には画一的ではない、柔軟な応対が求められます。</w:t>
      </w:r>
    </w:p>
    <w:p>
      <w:pPr>
        <w:pStyle w:val="0"/>
        <w:rPr>
          <w:rFonts w:hint="default"/>
        </w:rPr>
      </w:pPr>
    </w:p>
    <w:p>
      <w:pPr>
        <w:pStyle w:val="0"/>
        <w:rPr>
          <w:rFonts w:hint="default"/>
          <w:bdr w:val="single" w:color="auto" w:sz="4" w:space="0"/>
        </w:rPr>
      </w:pPr>
      <w:r>
        <w:rPr>
          <w:rFonts w:hint="eastAsia"/>
          <w:bdr w:val="single" w:color="auto" w:sz="4" w:space="0"/>
        </w:rPr>
        <w:t xml:space="preserve"> </w:t>
      </w:r>
      <w:r>
        <w:rPr>
          <w:rFonts w:hint="eastAsia"/>
          <w:bdr w:val="single" w:color="auto" w:sz="4" w:space="0"/>
        </w:rPr>
        <w:t>１　視覚障害</w:t>
      </w:r>
      <w:r>
        <w:rPr>
          <w:rFonts w:hint="eastAsia"/>
          <w:bdr w:val="single" w:color="auto" w:sz="4" w:space="0"/>
        </w:rPr>
        <w:t xml:space="preserve"> </w:t>
      </w:r>
      <w:r>
        <w:rPr>
          <w:rFonts w:hint="eastAsia"/>
          <w:bdr w:val="single" w:color="auto" w:sz="4" w:space="0"/>
        </w:rPr>
        <w:tab/>
      </w:r>
    </w:p>
    <w:p>
      <w:pPr>
        <w:pStyle w:val="0"/>
        <w:ind w:firstLine="240" w:firstLineChars="100"/>
        <w:rPr>
          <w:rFonts w:hint="default"/>
        </w:rPr>
      </w:pPr>
      <w:r>
        <w:rPr>
          <w:rFonts w:hint="eastAsia"/>
        </w:rPr>
        <w:t>視力、視野、色覚などの障害により、文字を読み取ったり、視覚的なサインを認知できないなど、情報収集に困難がある障害です。慣れない場所を移動することが困難であるなど、様々な生活のしづらさを抱えています。</w:t>
      </w:r>
    </w:p>
    <w:p>
      <w:pPr>
        <w:pStyle w:val="0"/>
        <w:rPr>
          <w:rFonts w:hint="default"/>
        </w:rPr>
      </w:pPr>
    </w:p>
    <w:p>
      <w:pPr>
        <w:pStyle w:val="0"/>
        <w:ind w:firstLine="240" w:firstLineChars="100"/>
        <w:rPr>
          <w:rFonts w:hint="default"/>
        </w:rPr>
      </w:pPr>
      <w:r>
        <w:rPr>
          <w:rFonts w:hint="eastAsia"/>
        </w:rPr>
        <w:t>視覚障害には、全く見えない場合と見えづらい場合があります。見えづらい場合の中には、細部がよく分からない、光がまぶしい、暗いところで見えにくい、見える範囲が狭い（視野の一部が欠けていたり、望遠鏡でのぞいているような見え方）などがあります。また、特定の色がわかりにくい場合もあります。</w:t>
      </w:r>
    </w:p>
    <w:p>
      <w:pPr>
        <w:pStyle w:val="0"/>
        <w:rPr>
          <w:rFonts w:hint="default"/>
        </w:rPr>
      </w:pPr>
    </w:p>
    <w:p>
      <w:pPr>
        <w:pStyle w:val="0"/>
        <w:rPr>
          <w:rFonts w:hint="default"/>
        </w:rPr>
      </w:pPr>
      <w:r>
        <w:rPr>
          <w:rFonts w:hint="eastAsia"/>
        </w:rPr>
        <w:t>【ご本人が困っていること】</w:t>
      </w:r>
    </w:p>
    <w:p>
      <w:pPr>
        <w:pStyle w:val="0"/>
        <w:rPr>
          <w:rFonts w:hint="default"/>
        </w:rPr>
      </w:pPr>
      <w:r>
        <w:rPr>
          <w:rFonts w:hint="eastAsia"/>
        </w:rPr>
        <w:t>■　音声などを中心に情報を得ています。</w:t>
      </w:r>
    </w:p>
    <w:p>
      <w:pPr>
        <w:pStyle w:val="0"/>
        <w:ind w:firstLine="240" w:firstLineChars="100"/>
        <w:rPr>
          <w:rFonts w:hint="default"/>
        </w:rPr>
      </w:pPr>
      <w:r>
        <w:rPr>
          <w:rFonts w:hint="eastAsia"/>
        </w:rPr>
        <w:t>視覚的な情報収集が困難であるため、聴覚や触覚などの感覚により情報を入手しています。</w:t>
      </w:r>
    </w:p>
    <w:p>
      <w:pPr>
        <w:pStyle w:val="0"/>
        <w:rPr>
          <w:rFonts w:hint="default"/>
        </w:rPr>
      </w:pPr>
    </w:p>
    <w:p>
      <w:pPr>
        <w:pStyle w:val="0"/>
        <w:rPr>
          <w:rFonts w:hint="default"/>
        </w:rPr>
      </w:pPr>
      <w:r>
        <w:rPr>
          <w:rFonts w:hint="eastAsia"/>
        </w:rPr>
        <w:t>■　移動することが困難です。</w:t>
      </w:r>
    </w:p>
    <w:p>
      <w:pPr>
        <w:pStyle w:val="0"/>
        <w:ind w:firstLine="240" w:firstLineChars="100"/>
        <w:rPr>
          <w:rFonts w:hint="default"/>
        </w:rPr>
      </w:pPr>
      <w:r>
        <w:rPr>
          <w:rFonts w:hint="eastAsia"/>
        </w:rPr>
        <w:t>慣れていない場所では移動することが困難です。</w:t>
      </w:r>
      <w:r>
        <w:rPr>
          <w:rFonts w:hint="eastAsia"/>
        </w:rPr>
        <w:t xml:space="preserve"> </w:t>
      </w:r>
      <w:r>
        <w:rPr>
          <w:rFonts w:hint="eastAsia"/>
        </w:rPr>
        <w:t>また、外出時は白杖を使用する人もいます。左右に振った杖の先が物や壁に当たることで、足元の安全を確認したり方向を修正したりします。</w:t>
      </w:r>
    </w:p>
    <w:p>
      <w:pPr>
        <w:pStyle w:val="0"/>
        <w:rPr>
          <w:rFonts w:hint="default"/>
        </w:rPr>
      </w:pPr>
    </w:p>
    <w:p>
      <w:pPr>
        <w:pStyle w:val="0"/>
        <w:rPr>
          <w:rFonts w:hint="default"/>
        </w:rPr>
      </w:pPr>
      <w:r>
        <w:rPr>
          <w:rFonts w:hint="eastAsia"/>
        </w:rPr>
        <w:t>■　読むことが困難です。</w:t>
      </w:r>
    </w:p>
    <w:p>
      <w:pPr>
        <w:pStyle w:val="0"/>
        <w:ind w:firstLine="240" w:firstLineChars="100"/>
        <w:rPr>
          <w:rFonts w:hint="default"/>
        </w:rPr>
      </w:pPr>
      <w:r>
        <w:rPr>
          <w:rFonts w:hint="eastAsia"/>
        </w:rPr>
        <w:t>説明書や申請書などの書類や案内表示に書かれた文字を読むのが困難なため、誰かに読み上げてもらわないとわかりません。</w:t>
      </w:r>
    </w:p>
    <w:p>
      <w:pPr>
        <w:pStyle w:val="0"/>
        <w:rPr>
          <w:rFonts w:hint="default"/>
        </w:rPr>
      </w:pPr>
    </w:p>
    <w:p>
      <w:pPr>
        <w:pStyle w:val="0"/>
        <w:rPr>
          <w:rFonts w:hint="default"/>
        </w:rPr>
      </w:pPr>
      <w:r>
        <w:rPr>
          <w:rFonts w:hint="eastAsia"/>
        </w:rPr>
        <w:t>■　文字の記載が困難です。</w:t>
      </w:r>
    </w:p>
    <w:p>
      <w:pPr>
        <w:pStyle w:val="0"/>
        <w:ind w:firstLine="240" w:firstLineChars="100"/>
        <w:rPr>
          <w:rFonts w:hint="default"/>
        </w:rPr>
      </w:pPr>
      <w:r>
        <w:rPr>
          <w:rFonts w:hint="eastAsia"/>
        </w:rPr>
        <w:t>申請書などの書類に文字を記入することが難しい場合が多いです。</w:t>
      </w:r>
    </w:p>
    <w:p>
      <w:pPr>
        <w:pStyle w:val="0"/>
        <w:rPr>
          <w:rFonts w:hint="default"/>
        </w:rPr>
      </w:pPr>
    </w:p>
    <w:p>
      <w:pPr>
        <w:pStyle w:val="0"/>
        <w:rPr>
          <w:rFonts w:hint="default"/>
          <w:u w:val="single" w:color="auto"/>
        </w:rPr>
      </w:pPr>
      <w:r>
        <w:rPr>
          <w:rFonts w:hint="eastAsia"/>
          <w:u w:val="single" w:color="auto"/>
        </w:rPr>
        <w:t>コミュニケーションの留意点</w:t>
      </w:r>
    </w:p>
    <w:p>
      <w:pPr>
        <w:pStyle w:val="0"/>
        <w:rPr>
          <w:rFonts w:hint="default"/>
        </w:rPr>
      </w:pPr>
      <w:r>
        <w:rPr>
          <w:rFonts w:hint="eastAsia"/>
        </w:rPr>
        <w:t>◎　こちらから声をかけます</w:t>
      </w:r>
    </w:p>
    <w:p>
      <w:pPr>
        <w:pStyle w:val="0"/>
        <w:ind w:left="240" w:leftChars="100" w:firstLine="240" w:firstLineChars="100"/>
        <w:rPr>
          <w:rFonts w:hint="default"/>
        </w:rPr>
      </w:pPr>
      <w:r>
        <w:rPr>
          <w:rFonts w:hint="eastAsia"/>
        </w:rPr>
        <w:t>周りの状況が分からないことがあるため、案内窓口があってもわからないことが多いです。このため、職員から率先して声掛けをする必要があります。ご本人は職員の名札を見ることができないため、まず、中野区の職員であることと所属を伝えて名乗るようにします。</w:t>
      </w:r>
    </w:p>
    <w:p>
      <w:pPr>
        <w:pStyle w:val="0"/>
        <w:rPr>
          <w:rFonts w:hint="default"/>
        </w:rPr>
      </w:pPr>
    </w:p>
    <w:p>
      <w:pPr>
        <w:pStyle w:val="0"/>
        <w:rPr>
          <w:rFonts w:hint="default"/>
        </w:rPr>
      </w:pPr>
      <w:r>
        <w:rPr>
          <w:rFonts w:hint="eastAsia"/>
        </w:rPr>
        <w:t>◎　返事はしっかり声に出して</w:t>
      </w:r>
    </w:p>
    <w:p>
      <w:pPr>
        <w:pStyle w:val="0"/>
        <w:ind w:left="240" w:leftChars="100" w:firstLine="240" w:firstLineChars="100"/>
        <w:rPr>
          <w:rFonts w:hint="default"/>
        </w:rPr>
      </w:pPr>
      <w:r>
        <w:rPr>
          <w:rFonts w:hint="eastAsia"/>
        </w:rPr>
        <w:t>見えていれば曖昧な返事でも表情や雰囲気で伝わることがありますが、視覚障害者は聞こえた言葉だけで判断することになります。返事をするときは明確にしっかり発音します。</w:t>
      </w:r>
    </w:p>
    <w:p>
      <w:pPr>
        <w:pStyle w:val="0"/>
        <w:rPr>
          <w:rFonts w:hint="default"/>
        </w:rPr>
      </w:pPr>
    </w:p>
    <w:p>
      <w:pPr>
        <w:pStyle w:val="0"/>
        <w:rPr>
          <w:rFonts w:hint="default"/>
        </w:rPr>
      </w:pPr>
      <w:r>
        <w:rPr>
          <w:rFonts w:hint="eastAsia"/>
        </w:rPr>
        <w:t>◎　指示語は使わない</w:t>
      </w:r>
    </w:p>
    <w:p>
      <w:pPr>
        <w:pStyle w:val="0"/>
        <w:ind w:left="240" w:leftChars="100" w:firstLine="240" w:firstLineChars="100"/>
        <w:rPr>
          <w:rFonts w:hint="default"/>
        </w:rPr>
      </w:pPr>
      <w:r>
        <w:rPr>
          <w:rFonts w:hint="eastAsia"/>
        </w:rPr>
        <w:t>「こちら」、「あちら」、「これ」、「それ」などの指示語では、「どこか」、「何か」わかりません。場所は「３０センチ右」、「２歩前」など、物は「○○の申請書」など具体的に説明します。場合によっては相手の了解を得た上で、手を添え、物に触れてもらい説明します。</w:t>
      </w:r>
    </w:p>
    <w:p>
      <w:pPr>
        <w:pStyle w:val="0"/>
        <w:rPr>
          <w:rFonts w:hint="default"/>
        </w:rPr>
      </w:pPr>
    </w:p>
    <w:p>
      <w:pPr>
        <w:pStyle w:val="0"/>
        <w:rPr>
          <w:rFonts w:hint="default"/>
        </w:rPr>
      </w:pPr>
      <w:r>
        <w:rPr>
          <w:rFonts w:hint="eastAsia"/>
        </w:rPr>
        <w:t>◎　点字と音声</w:t>
      </w:r>
    </w:p>
    <w:p>
      <w:pPr>
        <w:pStyle w:val="0"/>
        <w:ind w:left="240" w:leftChars="100" w:firstLine="240" w:firstLineChars="100"/>
        <w:rPr>
          <w:rFonts w:hint="default"/>
        </w:rPr>
      </w:pPr>
      <w:r>
        <w:rPr>
          <w:rFonts w:hint="eastAsia"/>
        </w:rPr>
        <w:t>点字は、指先で触って読む文字です。</w:t>
      </w:r>
      <w:r>
        <w:rPr>
          <w:rFonts w:hint="eastAsia"/>
        </w:rPr>
        <w:t xml:space="preserve"> </w:t>
      </w:r>
      <w:r>
        <w:rPr>
          <w:rFonts w:hint="eastAsia"/>
        </w:rPr>
        <w:t>視覚障害のある方が必ずしも点字を読めるわけではなく、多くの視覚障害者は主に音声や拡大文字により情報を得ています。文字情報を音声にする方法としては、補助者による代読やパソコンの音声読み上げソフトを用いるほか、文書内容をコード情報に変換して印刷したものを（ＳＰコード）を文字情報読み上げ装置を使って音声化する方法もあります。</w:t>
      </w:r>
    </w:p>
    <w:p>
      <w:pPr>
        <w:pStyle w:val="0"/>
        <w:rPr>
          <w:rFonts w:hint="default"/>
        </w:rPr>
      </w:pPr>
    </w:p>
    <w:p>
      <w:pPr>
        <w:pStyle w:val="0"/>
        <w:rPr>
          <w:rFonts w:hint="default"/>
        </w:rPr>
      </w:pPr>
      <w:r>
        <w:rPr>
          <w:rFonts w:hint="eastAsia"/>
        </w:rPr>
        <w:t>◎文字（墨字）</w:t>
      </w:r>
    </w:p>
    <w:p>
      <w:pPr>
        <w:pStyle w:val="0"/>
        <w:ind w:left="240" w:leftChars="100" w:firstLine="240" w:firstLineChars="100"/>
        <w:rPr>
          <w:rFonts w:hint="default"/>
          <w:dstrike w:val="1"/>
        </w:rPr>
      </w:pPr>
      <w:r>
        <w:rPr>
          <w:rFonts w:hint="eastAsia"/>
        </w:rPr>
        <w:t>点字に対して、書かれた文字を墨字（すみじ）といいます。生まれつき視力がない方など墨字が書けない場合があります。</w:t>
      </w:r>
    </w:p>
    <w:p>
      <w:pPr>
        <w:pStyle w:val="0"/>
        <w:rPr>
          <w:rFonts w:hint="default"/>
        </w:rPr>
      </w:pPr>
    </w:p>
    <w:p>
      <w:pPr>
        <w:pStyle w:val="0"/>
        <w:rPr>
          <w:rFonts w:hint="default"/>
          <w:bdr w:val="single" w:color="auto" w:sz="4" w:space="0"/>
        </w:rPr>
      </w:pPr>
      <w:r>
        <w:rPr>
          <w:rFonts w:hint="eastAsia"/>
          <w:bdr w:val="single" w:color="auto" w:sz="4" w:space="0"/>
        </w:rPr>
        <w:t xml:space="preserve"> </w:t>
      </w:r>
      <w:r>
        <w:rPr>
          <w:rFonts w:hint="eastAsia"/>
          <w:bdr w:val="single" w:color="auto" w:sz="4" w:space="0"/>
        </w:rPr>
        <w:t>２　聴覚障害</w:t>
      </w:r>
      <w:r>
        <w:rPr>
          <w:rFonts w:hint="eastAsia"/>
          <w:bdr w:val="single" w:color="auto" w:sz="4" w:space="0"/>
        </w:rPr>
        <w:t xml:space="preserve"> </w:t>
      </w:r>
      <w:r>
        <w:rPr>
          <w:rFonts w:hint="eastAsia"/>
          <w:bdr w:val="single" w:color="auto" w:sz="4" w:space="0"/>
        </w:rPr>
        <w:tab/>
      </w:r>
    </w:p>
    <w:p>
      <w:pPr>
        <w:pStyle w:val="0"/>
        <w:ind w:firstLine="240" w:firstLineChars="100"/>
        <w:rPr>
          <w:rFonts w:hint="default"/>
        </w:rPr>
      </w:pPr>
      <w:r>
        <w:rPr>
          <w:rFonts w:hint="eastAsia"/>
        </w:rPr>
        <w:t>音を聞いたり感じる経路（部位）に何らかの障害があり、話し言葉を聞き取ったり、</w:t>
      </w:r>
      <w:r>
        <w:rPr>
          <w:rFonts w:hint="eastAsia"/>
        </w:rPr>
        <w:t xml:space="preserve"> </w:t>
      </w:r>
      <w:r>
        <w:rPr>
          <w:rFonts w:hint="eastAsia"/>
        </w:rPr>
        <w:t>周囲の音から状況を判断することが困難であるなど、様々な生活のしづらさを抱えています。</w:t>
      </w:r>
    </w:p>
    <w:p>
      <w:pPr>
        <w:pStyle w:val="0"/>
        <w:rPr>
          <w:rFonts w:hint="default"/>
        </w:rPr>
      </w:pPr>
    </w:p>
    <w:p>
      <w:pPr>
        <w:pStyle w:val="0"/>
        <w:ind w:firstLine="240" w:firstLineChars="100"/>
        <w:rPr>
          <w:rFonts w:hint="default"/>
        </w:rPr>
      </w:pPr>
      <w:r>
        <w:rPr>
          <w:rFonts w:hint="eastAsia"/>
        </w:rPr>
        <w:t>聴覚障害には、全く聞こえない場合と聞こえにくい場合とがあります。</w:t>
      </w:r>
      <w:r>
        <w:rPr>
          <w:rFonts w:hint="eastAsia"/>
        </w:rPr>
        <w:t xml:space="preserve"> </w:t>
      </w:r>
      <w:r>
        <w:rPr>
          <w:rFonts w:hint="eastAsia"/>
        </w:rPr>
        <w:t>さらに、言語障害を伴う場合と伴わない場合があります。</w:t>
      </w:r>
    </w:p>
    <w:p>
      <w:pPr>
        <w:pStyle w:val="0"/>
        <w:rPr>
          <w:rFonts w:hint="default"/>
        </w:rPr>
      </w:pPr>
    </w:p>
    <w:p>
      <w:pPr>
        <w:pStyle w:val="0"/>
        <w:rPr>
          <w:rFonts w:hint="default"/>
        </w:rPr>
      </w:pPr>
      <w:r>
        <w:rPr>
          <w:rFonts w:hint="eastAsia"/>
        </w:rPr>
        <w:t>【ご本人が困っていること】</w:t>
      </w:r>
    </w:p>
    <w:p>
      <w:pPr>
        <w:pStyle w:val="0"/>
        <w:rPr>
          <w:rFonts w:hint="default"/>
        </w:rPr>
      </w:pPr>
      <w:r>
        <w:rPr>
          <w:rFonts w:hint="eastAsia"/>
        </w:rPr>
        <w:t>■　聞こえないということが外見からは分かりません。</w:t>
      </w:r>
    </w:p>
    <w:p>
      <w:pPr>
        <w:pStyle w:val="0"/>
        <w:ind w:left="240" w:leftChars="100" w:firstLine="240" w:firstLineChars="100"/>
        <w:rPr>
          <w:rFonts w:hint="default"/>
        </w:rPr>
      </w:pPr>
      <w:r>
        <w:rPr>
          <w:rFonts w:hint="eastAsia"/>
        </w:rPr>
        <w:t>話しかけたのに無視をしたなどと誤解されることがあります。</w:t>
      </w:r>
    </w:p>
    <w:p>
      <w:pPr>
        <w:pStyle w:val="0"/>
        <w:rPr>
          <w:rFonts w:hint="default"/>
        </w:rPr>
      </w:pPr>
    </w:p>
    <w:p>
      <w:pPr>
        <w:pStyle w:val="0"/>
        <w:rPr>
          <w:rFonts w:hint="default"/>
        </w:rPr>
      </w:pPr>
      <w:r>
        <w:rPr>
          <w:rFonts w:hint="eastAsia"/>
        </w:rPr>
        <w:t>■　声に出して話せても聞こえているとは限りません。</w:t>
      </w:r>
    </w:p>
    <w:p>
      <w:pPr>
        <w:pStyle w:val="0"/>
        <w:ind w:left="240" w:leftChars="100" w:firstLine="240" w:firstLineChars="100"/>
        <w:rPr>
          <w:rFonts w:hint="default"/>
        </w:rPr>
      </w:pPr>
      <w:r>
        <w:rPr>
          <w:rFonts w:hint="eastAsia"/>
        </w:rPr>
        <w:t>聴覚障害のある人の中には声に出して話せる人もいますが、相手の声は聞こえていない場合があります。</w:t>
      </w:r>
    </w:p>
    <w:p>
      <w:pPr>
        <w:pStyle w:val="0"/>
        <w:rPr>
          <w:rFonts w:hint="default"/>
        </w:rPr>
      </w:pPr>
    </w:p>
    <w:p>
      <w:pPr>
        <w:pStyle w:val="0"/>
        <w:rPr>
          <w:rFonts w:hint="default"/>
        </w:rPr>
      </w:pPr>
      <w:r>
        <w:rPr>
          <w:rFonts w:hint="eastAsia"/>
        </w:rPr>
        <w:t>■　補聴器をつけても会話が通じるとは限りません。</w:t>
      </w:r>
    </w:p>
    <w:p>
      <w:pPr>
        <w:pStyle w:val="0"/>
        <w:ind w:left="240" w:leftChars="100" w:firstLine="240" w:firstLineChars="100"/>
        <w:rPr>
          <w:rFonts w:hint="default"/>
        </w:rPr>
      </w:pPr>
      <w:r>
        <w:rPr>
          <w:rFonts w:hint="eastAsia"/>
        </w:rPr>
        <w:t>補聴器をつけている場合もありますが、補聴器で音を大きくしても、音のひずみが大きく、意味のある言葉として知覚するのが困難な場合もあります。相手の口の形を読み取るなど、視覚による情報で話の内容を補う場合も少なくありません。</w:t>
      </w:r>
    </w:p>
    <w:p>
      <w:pPr>
        <w:pStyle w:val="0"/>
        <w:rPr>
          <w:rFonts w:hint="default"/>
        </w:rPr>
      </w:pPr>
    </w:p>
    <w:p>
      <w:pPr>
        <w:pStyle w:val="0"/>
        <w:rPr>
          <w:rFonts w:hint="default"/>
          <w:u w:val="single" w:color="auto"/>
        </w:rPr>
      </w:pPr>
      <w:r>
        <w:rPr>
          <w:rFonts w:hint="eastAsia"/>
          <w:u w:val="single" w:color="auto"/>
        </w:rPr>
        <w:t>コミュニケーションの留意点</w:t>
      </w:r>
    </w:p>
    <w:p>
      <w:pPr>
        <w:pStyle w:val="0"/>
        <w:rPr>
          <w:rFonts w:hint="default"/>
        </w:rPr>
      </w:pPr>
      <w:r>
        <w:rPr>
          <w:rFonts w:hint="eastAsia"/>
        </w:rPr>
        <w:t>◎　コミュニケーションの方法を確認します</w:t>
      </w:r>
    </w:p>
    <w:p>
      <w:pPr>
        <w:pStyle w:val="0"/>
        <w:ind w:left="240" w:leftChars="100" w:firstLine="240" w:firstLineChars="100"/>
        <w:rPr>
          <w:rFonts w:hint="default"/>
        </w:rPr>
      </w:pPr>
      <w:r>
        <w:rPr>
          <w:rFonts w:hint="eastAsia"/>
        </w:rPr>
        <w:t>まず、相手の注意を引いてから話しかける必要があります。</w:t>
      </w:r>
    </w:p>
    <w:p>
      <w:pPr>
        <w:pStyle w:val="0"/>
        <w:ind w:left="240" w:leftChars="100" w:firstLine="240" w:firstLineChars="100"/>
        <w:rPr>
          <w:rFonts w:hint="default"/>
        </w:rPr>
      </w:pPr>
      <w:r>
        <w:rPr>
          <w:rFonts w:hint="eastAsia"/>
        </w:rPr>
        <w:t>聴覚障害のある人との会話には、手話、指文字、筆談、口話＋読話などの方法があります。人によってコミュニケーションの方法は異なるので、どのような方法が良いか、ご本人に確認します。</w:t>
      </w:r>
    </w:p>
    <w:p>
      <w:pPr>
        <w:pStyle w:val="0"/>
        <w:rPr>
          <w:rFonts w:hint="default"/>
        </w:rPr>
      </w:pPr>
    </w:p>
    <w:p>
      <w:pPr>
        <w:pStyle w:val="0"/>
        <w:ind w:left="720" w:leftChars="300"/>
        <w:rPr>
          <w:rFonts w:hint="default"/>
        </w:rPr>
      </w:pPr>
      <w:r>
        <w:rPr>
          <w:rFonts w:hint="eastAsia"/>
        </w:rPr>
        <w:t>口話（こうわ）＝声を出して話をすること、</w:t>
      </w:r>
    </w:p>
    <w:p>
      <w:pPr>
        <w:pStyle w:val="0"/>
        <w:ind w:left="720" w:leftChars="300"/>
        <w:rPr>
          <w:rFonts w:hint="default"/>
        </w:rPr>
      </w:pPr>
      <w:r>
        <w:rPr>
          <w:rFonts w:hint="eastAsia"/>
        </w:rPr>
        <w:t>読話（どくわ）＝相手の口の動きを見て話を読み取ること。</w:t>
      </w:r>
    </w:p>
    <w:p>
      <w:pPr>
        <w:pStyle w:val="0"/>
        <w:rPr>
          <w:rFonts w:hint="default"/>
        </w:rPr>
      </w:pPr>
    </w:p>
    <w:p>
      <w:pPr>
        <w:pStyle w:val="0"/>
        <w:rPr>
          <w:rFonts w:hint="default"/>
        </w:rPr>
      </w:pPr>
      <w:r>
        <w:rPr>
          <w:rFonts w:hint="eastAsia"/>
        </w:rPr>
        <w:t>◎　聞き取りにくい場合は、もう一度確認します</w:t>
      </w:r>
    </w:p>
    <w:p>
      <w:pPr>
        <w:pStyle w:val="0"/>
        <w:ind w:left="240" w:leftChars="100" w:firstLine="240" w:firstLineChars="100"/>
        <w:rPr>
          <w:rFonts w:hint="default"/>
        </w:rPr>
      </w:pPr>
      <w:r>
        <w:rPr>
          <w:rFonts w:hint="eastAsia"/>
        </w:rPr>
        <w:t>言語障害のある方への応対は、言葉の一つ一つを聞き分けることが必要です。聞き取れないときは、分かったふりをせず、聞き返したり、紙などに書いてもらったりして内容を確認します。</w:t>
      </w:r>
    </w:p>
    <w:p>
      <w:pPr>
        <w:pStyle w:val="0"/>
        <w:rPr>
          <w:rFonts w:hint="default"/>
        </w:rPr>
      </w:pPr>
    </w:p>
    <w:p>
      <w:pPr>
        <w:pStyle w:val="0"/>
        <w:rPr>
          <w:rFonts w:hint="default"/>
        </w:rPr>
      </w:pPr>
      <w:r>
        <w:rPr>
          <w:rFonts w:hint="eastAsia"/>
        </w:rPr>
        <w:t>◎　筆談</w:t>
      </w:r>
    </w:p>
    <w:p>
      <w:pPr>
        <w:pStyle w:val="0"/>
        <w:ind w:left="240" w:leftChars="100" w:firstLine="240" w:firstLineChars="100"/>
        <w:rPr>
          <w:rFonts w:hint="default"/>
          <w:color w:val="000000" w:themeColor="text1"/>
        </w:rPr>
      </w:pPr>
      <w:r>
        <w:rPr>
          <w:rFonts w:hint="eastAsia"/>
        </w:rPr>
        <w:t>簡易筆談器やメモ用紙などに文字を書いて伝える方法です。パソコンや携帯電話</w:t>
      </w:r>
      <w:r>
        <w:rPr>
          <w:rFonts w:hint="eastAsia"/>
          <w:color w:val="000000" w:themeColor="text1"/>
        </w:rPr>
        <w:t>、スマートフォン等の画面上で言葉をやりとりする方法もあります。</w:t>
      </w:r>
    </w:p>
    <w:p>
      <w:pPr>
        <w:pStyle w:val="0"/>
        <w:ind w:left="240" w:leftChars="100" w:firstLine="240" w:firstLineChars="100"/>
        <w:rPr>
          <w:rFonts w:hint="default"/>
          <w:color w:val="000000" w:themeColor="text1"/>
        </w:rPr>
      </w:pPr>
      <w:r>
        <w:rPr>
          <w:rFonts w:hint="eastAsia"/>
          <w:color w:val="000000" w:themeColor="text1"/>
        </w:rPr>
        <w:t>同じ言葉を数回繰り返しても相手が聞き取れない様子の場合は、「書いた方が良いですか？」など確認してください。</w:t>
      </w:r>
    </w:p>
    <w:p>
      <w:pPr>
        <w:pStyle w:val="0"/>
        <w:ind w:left="720" w:leftChars="100" w:hanging="480" w:hangingChars="200"/>
        <w:rPr>
          <w:rFonts w:hint="default"/>
          <w:color w:val="FF0000"/>
        </w:rPr>
      </w:pPr>
    </w:p>
    <w:p>
      <w:pPr>
        <w:pStyle w:val="0"/>
        <w:ind w:left="720" w:leftChars="100" w:hanging="480" w:hangingChars="200"/>
        <w:rPr>
          <w:rFonts w:hint="default"/>
          <w:color w:val="000000" w:themeColor="text1"/>
        </w:rPr>
      </w:pPr>
      <w:r>
        <w:rPr>
          <w:rFonts w:hint="eastAsia"/>
          <w:color w:val="000000" w:themeColor="text1"/>
        </w:rPr>
        <w:t>※　スマートフォンなどのアプリケーションに音声を文字に変換できるものがあり、これらにより筆談を補うことができます。</w:t>
      </w:r>
    </w:p>
    <w:p>
      <w:pPr>
        <w:pStyle w:val="0"/>
        <w:rPr>
          <w:rFonts w:hint="default"/>
          <w:color w:val="000000" w:themeColor="text1"/>
        </w:rPr>
      </w:pPr>
    </w:p>
    <w:p>
      <w:pPr>
        <w:pStyle w:val="0"/>
        <w:ind w:left="240" w:leftChars="100"/>
        <w:rPr>
          <w:rFonts w:hint="default"/>
        </w:rPr>
      </w:pPr>
      <w:r>
        <w:rPr>
          <w:rFonts w:hint="eastAsia"/>
        </w:rPr>
        <w:t>※　一字一句ていねいに書くより、要旨を簡単にまとめて書くほうが伝わります。</w:t>
      </w:r>
    </w:p>
    <w:p>
      <w:pPr>
        <w:pStyle w:val="0"/>
        <w:rPr>
          <w:rFonts w:hint="default"/>
        </w:rPr>
      </w:pPr>
    </w:p>
    <w:p>
      <w:pPr>
        <w:pStyle w:val="0"/>
        <w:ind w:left="240" w:leftChars="100"/>
        <w:rPr>
          <w:rFonts w:hint="default"/>
        </w:rPr>
      </w:pPr>
      <w:r>
        <w:rPr>
          <w:rFonts w:hint="eastAsia"/>
        </w:rPr>
        <w:t>×〈悪い書き方の例〉</w:t>
      </w:r>
    </w:p>
    <w:p>
      <w:pPr>
        <w:pStyle w:val="0"/>
        <w:ind w:left="240" w:leftChars="100"/>
        <w:rPr>
          <w:rFonts w:hint="default"/>
        </w:rPr>
      </w:pPr>
      <w:r>
        <w:rPr>
          <w:rFonts w:hint="eastAsia"/>
        </w:rPr>
        <w:t>「只今込み合っていますので、お調べするのに約３０分かかります。」</w:t>
      </w:r>
    </w:p>
    <w:p>
      <w:pPr>
        <w:pStyle w:val="0"/>
        <w:ind w:left="240" w:leftChars="100"/>
        <w:rPr>
          <w:rFonts w:hint="default"/>
        </w:rPr>
      </w:pPr>
      <w:r>
        <w:rPr>
          <w:rFonts w:hint="eastAsia"/>
        </w:rPr>
        <w:t>↓</w:t>
      </w:r>
    </w:p>
    <w:p>
      <w:pPr>
        <w:pStyle w:val="0"/>
        <w:ind w:left="240" w:leftChars="100"/>
        <w:rPr>
          <w:rFonts w:hint="default"/>
        </w:rPr>
      </w:pPr>
      <w:r>
        <w:rPr>
          <w:rFonts w:hint="eastAsia"/>
        </w:rPr>
        <w:t>○〈良い書き方の例〉</w:t>
      </w:r>
    </w:p>
    <w:p>
      <w:pPr>
        <w:pStyle w:val="0"/>
        <w:ind w:left="240" w:leftChars="100"/>
        <w:rPr>
          <w:rFonts w:hint="default"/>
        </w:rPr>
      </w:pPr>
      <w:r>
        <w:rPr>
          <w:rFonts w:hint="eastAsia"/>
        </w:rPr>
        <w:t>「調べるのに、約３０分かかります。」</w:t>
      </w:r>
    </w:p>
    <w:p>
      <w:pPr>
        <w:pStyle w:val="0"/>
        <w:rPr>
          <w:rFonts w:hint="default"/>
        </w:rPr>
      </w:pPr>
    </w:p>
    <w:p>
      <w:pPr>
        <w:pStyle w:val="0"/>
        <w:ind w:left="480" w:leftChars="100" w:hanging="240" w:hangingChars="100"/>
        <w:rPr>
          <w:rFonts w:hint="default"/>
        </w:rPr>
      </w:pPr>
      <w:r>
        <w:rPr>
          <w:rFonts w:hint="eastAsia"/>
        </w:rPr>
        <w:t>※　遠回しな表現や二重否定を使うと伝わりにくくなります。できるだけ直接的な表現にします。</w:t>
      </w:r>
    </w:p>
    <w:p>
      <w:pPr>
        <w:pStyle w:val="0"/>
        <w:rPr>
          <w:rFonts w:hint="default"/>
        </w:rPr>
      </w:pPr>
    </w:p>
    <w:p>
      <w:pPr>
        <w:pStyle w:val="0"/>
        <w:ind w:left="240" w:leftChars="100"/>
        <w:rPr>
          <w:rFonts w:hint="default"/>
        </w:rPr>
      </w:pPr>
      <w:r>
        <w:rPr>
          <w:rFonts w:hint="eastAsia"/>
        </w:rPr>
        <w:t>×〈悪い書き方の例〉</w:t>
      </w:r>
    </w:p>
    <w:p>
      <w:pPr>
        <w:pStyle w:val="0"/>
        <w:ind w:left="240" w:leftChars="100"/>
        <w:rPr>
          <w:rFonts w:hint="default"/>
        </w:rPr>
      </w:pPr>
      <w:r>
        <w:rPr>
          <w:rFonts w:hint="eastAsia"/>
        </w:rPr>
        <w:t>「資料をお渡しできないわけではないのですが、用意するのに時間がかかります。」</w:t>
      </w:r>
    </w:p>
    <w:p>
      <w:pPr>
        <w:pStyle w:val="0"/>
        <w:ind w:left="240" w:leftChars="100"/>
        <w:rPr>
          <w:rFonts w:hint="default"/>
        </w:rPr>
      </w:pPr>
      <w:r>
        <w:rPr>
          <w:rFonts w:hint="eastAsia"/>
        </w:rPr>
        <w:t>↓</w:t>
      </w:r>
    </w:p>
    <w:p>
      <w:pPr>
        <w:pStyle w:val="0"/>
        <w:ind w:left="240" w:leftChars="100"/>
        <w:rPr>
          <w:rFonts w:hint="default"/>
        </w:rPr>
      </w:pPr>
      <w:r>
        <w:rPr>
          <w:rFonts w:hint="eastAsia"/>
        </w:rPr>
        <w:t>○〈良い書き方の例〉</w:t>
      </w:r>
    </w:p>
    <w:p>
      <w:pPr>
        <w:pStyle w:val="0"/>
        <w:ind w:left="240" w:leftChars="100"/>
        <w:rPr>
          <w:rFonts w:hint="default"/>
        </w:rPr>
      </w:pPr>
      <w:r>
        <w:rPr>
          <w:rFonts w:hint="eastAsia"/>
        </w:rPr>
        <w:t>「資料の用意、約３０分かかります。」</w:t>
      </w:r>
    </w:p>
    <w:p>
      <w:pPr>
        <w:pStyle w:val="0"/>
        <w:rPr>
          <w:rFonts w:hint="default"/>
        </w:rPr>
      </w:pPr>
    </w:p>
    <w:p>
      <w:pPr>
        <w:pStyle w:val="0"/>
        <w:rPr>
          <w:rFonts w:hint="default"/>
        </w:rPr>
      </w:pPr>
      <w:r>
        <w:rPr>
          <w:rFonts w:hint="eastAsia"/>
        </w:rPr>
        <w:t>◎　手話</w:t>
      </w:r>
    </w:p>
    <w:p>
      <w:pPr>
        <w:pStyle w:val="0"/>
        <w:ind w:left="240" w:leftChars="100" w:firstLine="240" w:firstLineChars="100"/>
        <w:rPr>
          <w:rFonts w:hint="default"/>
        </w:rPr>
      </w:pPr>
      <w:r>
        <w:rPr>
          <w:rFonts w:hint="eastAsia"/>
        </w:rPr>
        <w:t>コミュニケーションをとったり物事を考えたりするときに使う視覚言語で、手指の形や動き、表情などを使って伝える内容を表現します。</w:t>
      </w:r>
    </w:p>
    <w:p>
      <w:pPr>
        <w:pStyle w:val="0"/>
        <w:rPr>
          <w:rFonts w:hint="default"/>
        </w:rPr>
      </w:pPr>
    </w:p>
    <w:p>
      <w:pPr>
        <w:pStyle w:val="0"/>
        <w:rPr>
          <w:rFonts w:hint="default"/>
        </w:rPr>
      </w:pPr>
      <w:r>
        <w:rPr>
          <w:rFonts w:hint="eastAsia"/>
        </w:rPr>
        <w:t>◎　指文字</w:t>
      </w:r>
    </w:p>
    <w:p>
      <w:pPr>
        <w:pStyle w:val="0"/>
        <w:ind w:left="240" w:leftChars="100" w:firstLine="240" w:firstLineChars="100"/>
        <w:rPr>
          <w:rFonts w:hint="default"/>
        </w:rPr>
      </w:pPr>
      <w:r>
        <w:rPr>
          <w:rFonts w:hint="eastAsia"/>
        </w:rPr>
        <w:t>指の形で「あいうえお～」を一文字ずつ表すものです。まだ手話になっていない新しい単語や、固有名詞などを表すのに使います。通常は手話と組み合わせて使用します。</w:t>
      </w:r>
    </w:p>
    <w:p>
      <w:pPr>
        <w:pStyle w:val="0"/>
        <w:rPr>
          <w:rFonts w:hint="default"/>
        </w:rPr>
      </w:pPr>
    </w:p>
    <w:p>
      <w:pPr>
        <w:pStyle w:val="0"/>
        <w:rPr>
          <w:rFonts w:hint="default"/>
        </w:rPr>
      </w:pPr>
      <w:r>
        <w:rPr>
          <w:rFonts w:hint="eastAsia"/>
        </w:rPr>
        <w:t>◎　口話（こうわ）・読話（どくわ）</w:t>
      </w:r>
    </w:p>
    <w:p>
      <w:pPr>
        <w:pStyle w:val="0"/>
        <w:ind w:left="240" w:leftChars="100" w:firstLine="240" w:firstLineChars="100"/>
        <w:rPr>
          <w:rFonts w:hint="default"/>
        </w:rPr>
      </w:pPr>
      <w:r>
        <w:rPr>
          <w:rFonts w:hint="eastAsia"/>
        </w:rPr>
        <w:t>相手の口の動きを読み取る方法です。まず、マスクをしている場合は必ず外し、相手の注意を引いてから、口の動きが分かるよう正面からはっきりゆっくり話すことが必要です。</w:t>
      </w:r>
    </w:p>
    <w:p>
      <w:pPr>
        <w:pStyle w:val="0"/>
        <w:ind w:left="240" w:leftChars="100" w:firstLine="240" w:firstLineChars="100"/>
        <w:rPr>
          <w:rFonts w:hint="default"/>
        </w:rPr>
      </w:pPr>
      <w:r>
        <w:rPr>
          <w:rFonts w:hint="eastAsia"/>
        </w:rPr>
        <w:t>口の形が似ている言葉（例：「たばこを吸います」と「タマゴを食います」など）は区別がつきにくいので、言葉を言い換えたり、文字で書くなどして補います。</w:t>
      </w:r>
    </w:p>
    <w:p>
      <w:pPr>
        <w:pStyle w:val="0"/>
        <w:ind w:left="240" w:leftChars="100" w:firstLine="240" w:firstLineChars="100"/>
        <w:rPr>
          <w:rFonts w:hint="default"/>
        </w:rPr>
      </w:pPr>
      <w:r>
        <w:rPr>
          <w:rFonts w:hint="eastAsia"/>
        </w:rPr>
        <w:t>理解が促されないときは、表現を変えて伝えることも必要です。</w:t>
      </w:r>
    </w:p>
    <w:p>
      <w:pPr>
        <w:pStyle w:val="0"/>
        <w:ind w:left="240" w:leftChars="100" w:firstLine="240" w:firstLineChars="100"/>
        <w:rPr>
          <w:rFonts w:hint="default"/>
        </w:rPr>
      </w:pPr>
      <w:r>
        <w:rPr>
          <w:rFonts w:hint="eastAsia"/>
        </w:rPr>
        <w:t>なお、読話は集中力を必要とするため疲労しやすく、長時間または複雑な会話には不向きなので注意が必要です。</w:t>
      </w:r>
    </w:p>
    <w:p>
      <w:pPr>
        <w:pStyle w:val="0"/>
        <w:rPr>
          <w:rFonts w:hint="default"/>
        </w:rPr>
      </w:pPr>
    </w:p>
    <w:p>
      <w:pPr>
        <w:pStyle w:val="0"/>
        <w:ind w:left="480" w:leftChars="100" w:hanging="240" w:hangingChars="100"/>
        <w:rPr>
          <w:rFonts w:hint="default"/>
        </w:rPr>
      </w:pPr>
      <w:r>
        <w:rPr>
          <w:rFonts w:hint="eastAsia"/>
        </w:rPr>
        <w:t>※　聴覚障害のある人のうち、手話を母語とする人を「ろう者」と言いますが、全ての聴覚障害者がろう者というわけではありません。聴覚障害となった時期や状態、生活スタイル等により、日常的なコミュニケーション方法は異なります。</w:t>
      </w:r>
    </w:p>
    <w:p>
      <w:pPr>
        <w:pStyle w:val="0"/>
        <w:rPr>
          <w:rFonts w:hint="default"/>
          <w:color w:val="000000" w:themeColor="text1"/>
        </w:rPr>
      </w:pPr>
    </w:p>
    <w:p>
      <w:pPr>
        <w:pStyle w:val="0"/>
        <w:rPr>
          <w:rFonts w:hint="default"/>
          <w:color w:val="000000" w:themeColor="text1"/>
        </w:rPr>
      </w:pPr>
      <w:r>
        <w:rPr>
          <w:rFonts w:hint="eastAsia"/>
          <w:color w:val="000000" w:themeColor="text1"/>
        </w:rPr>
        <w:t>◎　磁気ループ（磁気誘導ループ）</w:t>
      </w:r>
    </w:p>
    <w:p>
      <w:pPr>
        <w:pStyle w:val="0"/>
        <w:ind w:left="240" w:hanging="240" w:hangingChars="100"/>
        <w:rPr>
          <w:rFonts w:hint="default"/>
          <w:color w:val="000000" w:themeColor="text1"/>
        </w:rPr>
      </w:pPr>
      <w:r>
        <w:rPr>
          <w:rFonts w:hint="eastAsia"/>
          <w:color w:val="000000" w:themeColor="text1"/>
        </w:rPr>
        <w:t>　　　磁気を発生させるワイヤーを輪のように床面に配置し、聴覚障害者用補聴器に音声を伝える機器。</w:t>
      </w:r>
    </w:p>
    <w:p>
      <w:pPr>
        <w:pStyle w:val="0"/>
        <w:rPr>
          <w:rFonts w:hint="default"/>
          <w:color w:val="000000" w:themeColor="text1"/>
        </w:rPr>
      </w:pPr>
      <w:r>
        <w:rPr>
          <w:rFonts w:hint="eastAsia"/>
          <w:color w:val="000000" w:themeColor="text1"/>
        </w:rPr>
        <w:t>　　　※　磁気ループの貸し出しはＰ２６参照</w:t>
      </w:r>
    </w:p>
    <w:p>
      <w:pPr>
        <w:pStyle w:val="0"/>
        <w:ind w:left="240" w:hanging="240" w:hangingChars="100"/>
        <w:rPr>
          <w:rFonts w:hint="default"/>
          <w:color w:val="000000" w:themeColor="text1"/>
        </w:rPr>
      </w:pPr>
    </w:p>
    <w:p>
      <w:pPr>
        <w:pStyle w:val="0"/>
        <w:rPr>
          <w:rFonts w:hint="default"/>
          <w:bdr w:val="single" w:color="auto" w:sz="4" w:space="0"/>
        </w:rPr>
      </w:pPr>
      <w:r>
        <w:rPr>
          <w:rFonts w:hint="eastAsia"/>
          <w:bdr w:val="single" w:color="auto" w:sz="4" w:space="0"/>
        </w:rPr>
        <w:t>　３　運動機能障害（肢体不自由）</w:t>
      </w:r>
      <w:r>
        <w:rPr>
          <w:rFonts w:hint="eastAsia"/>
          <w:bdr w:val="single" w:color="auto" w:sz="4" w:space="0"/>
        </w:rPr>
        <w:t xml:space="preserve"> </w:t>
      </w:r>
    </w:p>
    <w:p>
      <w:pPr>
        <w:pStyle w:val="0"/>
        <w:ind w:firstLine="240" w:firstLineChars="100"/>
        <w:rPr>
          <w:rFonts w:hint="default"/>
        </w:rPr>
      </w:pPr>
      <w:r>
        <w:rPr>
          <w:rFonts w:hint="eastAsia"/>
        </w:rPr>
        <w:t>手足や体幹の機能や動作の障害のため、座り続けることや起立、歩行、物の持ち運びが困難であるなど、様々な生活のしづらさを抱えています。</w:t>
      </w:r>
    </w:p>
    <w:p>
      <w:pPr>
        <w:pStyle w:val="0"/>
        <w:rPr>
          <w:rFonts w:hint="default"/>
        </w:rPr>
      </w:pPr>
    </w:p>
    <w:p>
      <w:pPr>
        <w:pStyle w:val="0"/>
        <w:ind w:firstLine="240" w:firstLineChars="100"/>
        <w:rPr>
          <w:rFonts w:hint="default"/>
        </w:rPr>
      </w:pPr>
      <w:r>
        <w:rPr>
          <w:rFonts w:hint="eastAsia"/>
        </w:rPr>
        <w:t>機能障害を生じている部位によって、移動や作業などに多様な困難や制約があります。身体の一部が欠損している場合は義肢（義手、義足など）を装着している場合があります。欠損していない場合でも麻痺や不随意運動で生活に支障が生じていることがあります。移動に困難がある場合は車いすや歩行補助杖（松葉杖、多点杖など）を日常的に使用していることもあります。</w:t>
      </w:r>
    </w:p>
    <w:p>
      <w:pPr>
        <w:pStyle w:val="0"/>
        <w:rPr>
          <w:rFonts w:hint="default"/>
        </w:rPr>
      </w:pPr>
    </w:p>
    <w:p>
      <w:pPr>
        <w:pStyle w:val="0"/>
        <w:rPr>
          <w:rFonts w:hint="default"/>
        </w:rPr>
      </w:pPr>
      <w:r>
        <w:rPr>
          <w:rFonts w:hint="eastAsia"/>
        </w:rPr>
        <w:t>※　不随意運動：本人の意図しない筋肉の動き。身体が勝手に動く状態。</w:t>
      </w:r>
    </w:p>
    <w:p>
      <w:pPr>
        <w:pStyle w:val="0"/>
        <w:rPr>
          <w:rFonts w:hint="default"/>
        </w:rPr>
      </w:pPr>
    </w:p>
    <w:p>
      <w:pPr>
        <w:pStyle w:val="0"/>
        <w:rPr>
          <w:rFonts w:hint="default"/>
        </w:rPr>
      </w:pPr>
      <w:r>
        <w:rPr>
          <w:rFonts w:hint="eastAsia"/>
        </w:rPr>
        <w:t>【ご本人が困っていること】</w:t>
      </w:r>
    </w:p>
    <w:p>
      <w:pPr>
        <w:pStyle w:val="0"/>
        <w:tabs>
          <w:tab w:val="left" w:leader="none" w:pos="6525"/>
        </w:tabs>
        <w:rPr>
          <w:rFonts w:hint="default"/>
        </w:rPr>
      </w:pPr>
      <w:r>
        <w:rPr>
          <w:rFonts w:hint="eastAsia"/>
        </w:rPr>
        <w:t>■　移動に制約を受けることがあります。</w:t>
      </w:r>
      <w:r>
        <w:rPr>
          <w:rFonts w:hint="default"/>
        </w:rPr>
        <w:tab/>
      </w:r>
    </w:p>
    <w:p>
      <w:pPr>
        <w:pStyle w:val="0"/>
        <w:ind w:left="240" w:leftChars="100" w:firstLine="240" w:firstLineChars="100"/>
        <w:rPr>
          <w:rFonts w:hint="default"/>
        </w:rPr>
      </w:pPr>
      <w:r>
        <w:rPr>
          <w:rFonts w:hint="eastAsia"/>
        </w:rPr>
        <w:t>下肢・体幹に障害のある人は、坂道や段差、階段、手動ドアなどがあると、一人で進めない場合があります。また、歩行が不安定で、床のほんの少しの突起部、または、平坦な道でさえ転倒しやすいこともあります。</w:t>
      </w:r>
    </w:p>
    <w:p>
      <w:pPr>
        <w:pStyle w:val="0"/>
        <w:ind w:left="240" w:leftChars="100" w:firstLine="240" w:firstLineChars="100"/>
        <w:rPr>
          <w:rFonts w:hint="default"/>
        </w:rPr>
      </w:pPr>
      <w:r>
        <w:rPr>
          <w:rFonts w:hint="eastAsia"/>
        </w:rPr>
        <w:t>車いすを使用されている場合は、上肢に障害がなくても、高い所には手が届きにくく、床の物は拾いにくい、物を持ちながら移動しづらいなどの困難があります。</w:t>
      </w:r>
    </w:p>
    <w:p>
      <w:pPr>
        <w:pStyle w:val="0"/>
        <w:ind w:left="240" w:leftChars="100" w:firstLine="240" w:firstLineChars="100"/>
        <w:rPr>
          <w:rFonts w:hint="default"/>
        </w:rPr>
      </w:pPr>
      <w:r>
        <w:rPr>
          <w:rFonts w:hint="eastAsia"/>
        </w:rPr>
        <w:t>また、上肢の障害や、下肢の障害のため車いすを使用している、両手で杖を使用するなどのために、書類を持てない、雨の日に傘をさすことができないなどの場合もあります。</w:t>
      </w:r>
    </w:p>
    <w:p>
      <w:pPr>
        <w:pStyle w:val="0"/>
        <w:rPr>
          <w:rFonts w:hint="default"/>
        </w:rPr>
      </w:pPr>
    </w:p>
    <w:p>
      <w:pPr>
        <w:pStyle w:val="0"/>
        <w:rPr>
          <w:rFonts w:hint="default"/>
        </w:rPr>
      </w:pPr>
      <w:r>
        <w:rPr>
          <w:rFonts w:hint="eastAsia"/>
        </w:rPr>
        <w:t>■　文字の記入が困難なことがあります。</w:t>
      </w:r>
    </w:p>
    <w:p>
      <w:pPr>
        <w:pStyle w:val="0"/>
        <w:ind w:left="240" w:leftChars="100" w:firstLine="240" w:firstLineChars="100"/>
        <w:rPr>
          <w:rFonts w:hint="default"/>
        </w:rPr>
      </w:pPr>
      <w:r>
        <w:rPr>
          <w:rFonts w:hint="eastAsia"/>
        </w:rPr>
        <w:t>手に麻痺がある、または、脳性麻痺などによる不随意運動があるなどによって、文字を記入できなかったり、限られたスペースに記入することが困難だったりします。</w:t>
      </w:r>
    </w:p>
    <w:p>
      <w:pPr>
        <w:pStyle w:val="0"/>
        <w:rPr>
          <w:rFonts w:hint="default"/>
        </w:rPr>
      </w:pPr>
    </w:p>
    <w:p>
      <w:pPr>
        <w:pStyle w:val="0"/>
        <w:rPr>
          <w:rFonts w:hint="default"/>
        </w:rPr>
      </w:pPr>
      <w:r>
        <w:rPr>
          <w:rFonts w:hint="eastAsia"/>
        </w:rPr>
        <w:t>■　体温調節が困難なことがあります。</w:t>
      </w:r>
    </w:p>
    <w:p>
      <w:pPr>
        <w:pStyle w:val="0"/>
        <w:ind w:left="240" w:leftChars="100" w:firstLine="240" w:firstLineChars="100"/>
        <w:rPr>
          <w:rFonts w:hint="default"/>
        </w:rPr>
      </w:pPr>
      <w:r>
        <w:rPr>
          <w:rFonts w:hint="eastAsia"/>
        </w:rPr>
        <w:t>脊髄を損傷した場合など、温度の感覚に障害が生じ、周囲の温度に応じた体温調節が困難なことがあります。</w:t>
      </w:r>
    </w:p>
    <w:p>
      <w:pPr>
        <w:pStyle w:val="0"/>
        <w:rPr>
          <w:rFonts w:hint="default"/>
        </w:rPr>
      </w:pPr>
    </w:p>
    <w:p>
      <w:pPr>
        <w:pStyle w:val="0"/>
        <w:rPr>
          <w:rFonts w:hint="default"/>
        </w:rPr>
      </w:pPr>
      <w:r>
        <w:rPr>
          <w:rFonts w:hint="eastAsia"/>
        </w:rPr>
        <w:t>■　会話（話すこと）が困難なことがあります。</w:t>
      </w:r>
    </w:p>
    <w:p>
      <w:pPr>
        <w:pStyle w:val="0"/>
        <w:ind w:left="240" w:leftChars="100" w:firstLine="240" w:firstLineChars="100"/>
        <w:rPr>
          <w:rFonts w:hint="default"/>
        </w:rPr>
      </w:pPr>
      <w:r>
        <w:rPr>
          <w:rFonts w:hint="eastAsia"/>
        </w:rPr>
        <w:t>脳性麻痺の場合など、発語の障害に加え、顔や手足などが不随意運動を起こし、自分の意思を伝えにくいことがあります。</w:t>
      </w:r>
    </w:p>
    <w:p>
      <w:pPr>
        <w:pStyle w:val="0"/>
        <w:rPr>
          <w:rFonts w:hint="default"/>
        </w:rPr>
      </w:pPr>
    </w:p>
    <w:p>
      <w:pPr>
        <w:pStyle w:val="0"/>
        <w:rPr>
          <w:rFonts w:hint="default"/>
          <w:u w:val="single" w:color="auto"/>
        </w:rPr>
      </w:pPr>
      <w:r>
        <w:rPr>
          <w:rFonts w:hint="eastAsia"/>
          <w:u w:val="single" w:color="auto"/>
        </w:rPr>
        <w:t>コミュニケーションの留意点</w:t>
      </w:r>
    </w:p>
    <w:p>
      <w:pPr>
        <w:pStyle w:val="0"/>
        <w:rPr>
          <w:rFonts w:hint="default"/>
        </w:rPr>
      </w:pPr>
      <w:r>
        <w:rPr>
          <w:rFonts w:hint="eastAsia"/>
        </w:rPr>
        <w:t>◎　子ども扱いをしない</w:t>
      </w:r>
    </w:p>
    <w:p>
      <w:pPr>
        <w:pStyle w:val="0"/>
        <w:ind w:firstLine="480" w:firstLineChars="200"/>
        <w:rPr>
          <w:rFonts w:hint="default"/>
        </w:rPr>
      </w:pPr>
      <w:r>
        <w:rPr>
          <w:rFonts w:hint="eastAsia"/>
        </w:rPr>
        <w:t>言葉をうまく話せない方に対して、年齢に応じた接し方をします。</w:t>
      </w:r>
    </w:p>
    <w:p>
      <w:pPr>
        <w:pStyle w:val="0"/>
        <w:rPr>
          <w:rFonts w:hint="default"/>
        </w:rPr>
      </w:pPr>
    </w:p>
    <w:p>
      <w:pPr>
        <w:pStyle w:val="0"/>
        <w:rPr>
          <w:rFonts w:hint="default"/>
        </w:rPr>
      </w:pPr>
      <w:r>
        <w:rPr>
          <w:rFonts w:hint="eastAsia"/>
        </w:rPr>
        <w:t>◎　聞き取りにくい場合は確認する</w:t>
      </w:r>
    </w:p>
    <w:p>
      <w:pPr>
        <w:pStyle w:val="0"/>
        <w:ind w:left="240" w:leftChars="100" w:firstLine="240" w:firstLineChars="100"/>
        <w:rPr>
          <w:rFonts w:hint="default"/>
        </w:rPr>
      </w:pPr>
      <w:r>
        <w:rPr>
          <w:rFonts w:hint="eastAsia"/>
        </w:rPr>
        <w:t>話し声が聞き取りにくいときは、分かったふりをせず、一語一語確認するようにします。言葉が上手に出ないときも、時間をかけて聞いたり、言葉が出るのを待ったりするようにします。</w:t>
      </w:r>
    </w:p>
    <w:p>
      <w:pPr>
        <w:pStyle w:val="0"/>
        <w:rPr>
          <w:rFonts w:hint="default"/>
        </w:rPr>
      </w:pPr>
    </w:p>
    <w:p>
      <w:pPr>
        <w:pStyle w:val="0"/>
        <w:rPr>
          <w:rFonts w:hint="default"/>
        </w:rPr>
      </w:pPr>
      <w:r>
        <w:rPr>
          <w:rFonts w:hint="eastAsia"/>
        </w:rPr>
        <w:t>◎　お客様がメモを取っている場合は、メモをとる速度にあわせて伝えるようにします。</w:t>
      </w:r>
    </w:p>
    <w:p>
      <w:pPr>
        <w:pStyle w:val="0"/>
        <w:rPr>
          <w:rFonts w:hint="default"/>
        </w:rPr>
      </w:pPr>
    </w:p>
    <w:p>
      <w:pPr>
        <w:pStyle w:val="0"/>
        <w:rPr>
          <w:rFonts w:hint="default"/>
        </w:rPr>
      </w:pPr>
      <w:r>
        <w:rPr>
          <w:rFonts w:hint="eastAsia"/>
        </w:rPr>
        <w:t>◎　車いすを使用している場合</w:t>
      </w:r>
    </w:p>
    <w:p>
      <w:pPr>
        <w:pStyle w:val="0"/>
        <w:ind w:left="240" w:leftChars="100" w:firstLine="240" w:firstLineChars="100"/>
        <w:rPr>
          <w:rFonts w:hint="default"/>
        </w:rPr>
      </w:pPr>
      <w:r>
        <w:rPr>
          <w:rFonts w:hint="eastAsia"/>
        </w:rPr>
        <w:t>立った姿勢で話されると上から見下ろされる感じがして、身体的・心理的な負担になるので、かがんで同じ目線で話すようにします。</w:t>
      </w:r>
    </w:p>
    <w:p>
      <w:pPr>
        <w:pStyle w:val="0"/>
        <w:ind w:left="240" w:leftChars="100" w:firstLine="240" w:firstLineChars="100"/>
        <w:rPr>
          <w:rFonts w:hint="default"/>
        </w:rPr>
      </w:pPr>
      <w:r>
        <w:rPr>
          <w:rFonts w:hint="eastAsia"/>
        </w:rPr>
        <w:t>車いすの介助をする場合は必ず声掛けをしながら行うことが大切です。</w:t>
      </w:r>
    </w:p>
    <w:p>
      <w:pPr>
        <w:pStyle w:val="0"/>
        <w:rPr>
          <w:rFonts w:hint="default"/>
        </w:rPr>
      </w:pPr>
    </w:p>
    <w:p>
      <w:pPr>
        <w:pStyle w:val="0"/>
        <w:rPr>
          <w:rFonts w:hint="default"/>
          <w:bdr w:val="single" w:color="auto" w:sz="4" w:space="0"/>
        </w:rPr>
      </w:pPr>
      <w:r>
        <w:rPr>
          <w:rFonts w:hint="eastAsia"/>
          <w:bdr w:val="single" w:color="auto" w:sz="4" w:space="0"/>
        </w:rPr>
        <w:t>　４　内部障害</w:t>
      </w:r>
      <w:r>
        <w:rPr>
          <w:rFonts w:hint="eastAsia"/>
          <w:bdr w:val="single" w:color="auto" w:sz="4" w:space="0"/>
        </w:rPr>
        <w:t xml:space="preserve"> </w:t>
      </w:r>
      <w:r>
        <w:rPr>
          <w:rFonts w:hint="eastAsia"/>
          <w:bdr w:val="single" w:color="auto" w:sz="4" w:space="0"/>
        </w:rPr>
        <w:tab/>
      </w:r>
    </w:p>
    <w:p>
      <w:pPr>
        <w:pStyle w:val="0"/>
        <w:ind w:firstLine="240" w:firstLineChars="100"/>
        <w:rPr>
          <w:rFonts w:hint="default"/>
        </w:rPr>
      </w:pPr>
      <w:r>
        <w:rPr>
          <w:rFonts w:hint="eastAsia"/>
        </w:rPr>
        <w:t>循環器系、呼吸器系、免疫系など、身体内部の機能の障害や喪失のため、継続的な医学的管理が必要であるなど、様々な生活のしづらさを抱えています。</w:t>
      </w:r>
    </w:p>
    <w:p>
      <w:pPr>
        <w:pStyle w:val="0"/>
        <w:rPr>
          <w:rFonts w:hint="default"/>
        </w:rPr>
      </w:pPr>
    </w:p>
    <w:p>
      <w:pPr>
        <w:pStyle w:val="0"/>
        <w:rPr>
          <w:rFonts w:hint="default"/>
        </w:rPr>
      </w:pPr>
      <w:r>
        <w:rPr>
          <w:rFonts w:hint="eastAsia"/>
        </w:rPr>
        <w:t>内部障害とは、身体内部の機能障害であり、身体障害者福祉法では心臓機能、</w:t>
      </w:r>
      <w:r>
        <w:rPr>
          <w:rFonts w:hint="eastAsia"/>
        </w:rPr>
        <w:t xml:space="preserve"> </w:t>
      </w:r>
      <w:r>
        <w:rPr>
          <w:rFonts w:hint="eastAsia"/>
        </w:rPr>
        <w:t>じん臓機能、呼吸器機能、ぼうこう・直腸機能、小腸機能、ヒト免疫不全ウイルス（ＨＩＶ）による免疫機能、肝臓機能の障害が定められています。</w:t>
      </w:r>
    </w:p>
    <w:p>
      <w:pPr>
        <w:pStyle w:val="0"/>
        <w:rPr>
          <w:rFonts w:hint="default"/>
        </w:rPr>
      </w:pPr>
    </w:p>
    <w:p>
      <w:pPr>
        <w:pStyle w:val="0"/>
        <w:rPr>
          <w:rFonts w:hint="default"/>
        </w:rPr>
      </w:pPr>
      <w:r>
        <w:rPr>
          <w:rFonts w:hint="eastAsia"/>
        </w:rPr>
        <w:t>【ご本人が困っていること】</w:t>
      </w:r>
    </w:p>
    <w:p>
      <w:pPr>
        <w:pStyle w:val="0"/>
        <w:rPr>
          <w:rFonts w:hint="default"/>
        </w:rPr>
      </w:pPr>
      <w:r>
        <w:rPr>
          <w:rFonts w:hint="eastAsia"/>
        </w:rPr>
        <w:t>■　障害があることを分かってもらえません。</w:t>
      </w:r>
    </w:p>
    <w:p>
      <w:pPr>
        <w:pStyle w:val="0"/>
        <w:ind w:left="240" w:leftChars="100" w:firstLine="240" w:firstLineChars="100"/>
        <w:rPr>
          <w:rFonts w:hint="default"/>
        </w:rPr>
      </w:pPr>
      <w:r>
        <w:rPr>
          <w:rFonts w:hint="eastAsia"/>
        </w:rPr>
        <w:t>外見上は障害のあることがわからないため、電車やバスの優先席に座っても周囲の理解や配慮が得られないなど、心理的なストレスを受けやすい状況にあります。</w:t>
      </w:r>
    </w:p>
    <w:p>
      <w:pPr>
        <w:pStyle w:val="0"/>
        <w:rPr>
          <w:rFonts w:hint="default"/>
        </w:rPr>
      </w:pPr>
    </w:p>
    <w:p>
      <w:pPr>
        <w:pStyle w:val="0"/>
        <w:rPr>
          <w:rFonts w:hint="default"/>
        </w:rPr>
      </w:pPr>
      <w:r>
        <w:rPr>
          <w:rFonts w:hint="eastAsia"/>
        </w:rPr>
        <w:t>■　体力・免疫力が低下しています。</w:t>
      </w:r>
    </w:p>
    <w:p>
      <w:pPr>
        <w:pStyle w:val="0"/>
        <w:ind w:left="240" w:leftChars="100" w:firstLine="240" w:firstLineChars="100"/>
        <w:rPr>
          <w:rFonts w:hint="default"/>
        </w:rPr>
      </w:pPr>
      <w:r>
        <w:rPr>
          <w:rFonts w:hint="eastAsia"/>
        </w:rPr>
        <w:t>障害のある臓器だけでなく、全身の状態が低下しているため、体力がなく、疲れやすい状況にあります。そのため、重い荷物を持ったり、長時間立ったりするなど身体的負担を伴う行動が制限されます。また、免疫力の低下により、感染症のリスクが高まっています。</w:t>
      </w:r>
    </w:p>
    <w:p>
      <w:pPr>
        <w:pStyle w:val="0"/>
        <w:rPr>
          <w:rFonts w:hint="default"/>
        </w:rPr>
      </w:pPr>
    </w:p>
    <w:p>
      <w:pPr>
        <w:pStyle w:val="0"/>
        <w:rPr>
          <w:rFonts w:hint="default"/>
        </w:rPr>
      </w:pPr>
      <w:r>
        <w:rPr>
          <w:rFonts w:hint="eastAsia"/>
        </w:rPr>
        <w:t>■　専用のトイレが必要なこともあります。</w:t>
      </w:r>
    </w:p>
    <w:p>
      <w:pPr>
        <w:pStyle w:val="0"/>
        <w:ind w:left="240" w:leftChars="100" w:firstLine="240" w:firstLineChars="100"/>
        <w:rPr>
          <w:rFonts w:hint="default"/>
        </w:rPr>
      </w:pPr>
      <w:r>
        <w:rPr>
          <w:rFonts w:hint="eastAsia"/>
        </w:rPr>
        <w:t>ぼうこう・直腸機能障害で人工肛門や人工ぼうこうを造設している方（オストメイト）は、排泄物を処理できるオストメイト用のトイレが必要になります。</w:t>
      </w:r>
    </w:p>
    <w:p>
      <w:pPr>
        <w:pStyle w:val="0"/>
        <w:rPr>
          <w:rFonts w:hint="default"/>
        </w:rPr>
      </w:pPr>
    </w:p>
    <w:p>
      <w:pPr>
        <w:pStyle w:val="0"/>
        <w:rPr>
          <w:rFonts w:hint="default"/>
        </w:rPr>
      </w:pPr>
      <w:r>
        <w:rPr>
          <w:rFonts w:hint="eastAsia"/>
        </w:rPr>
        <w:t>■　電磁波の影響が懸念される場合もあります。</w:t>
      </w:r>
    </w:p>
    <w:p>
      <w:pPr>
        <w:pStyle w:val="0"/>
        <w:ind w:left="240" w:leftChars="100" w:firstLine="240" w:firstLineChars="100"/>
        <w:rPr>
          <w:rFonts w:hint="default"/>
        </w:rPr>
      </w:pPr>
      <w:r>
        <w:rPr>
          <w:rFonts w:hint="eastAsia"/>
        </w:rPr>
        <w:t>心臓機能障害で心臓ペースメーカーを埋め込んでいる場合など、至近距離に強い電磁波を発生する機器があると誤作動する可能性があるので、配慮が必要です。</w:t>
      </w:r>
    </w:p>
    <w:p>
      <w:pPr>
        <w:pStyle w:val="0"/>
        <w:rPr>
          <w:rFonts w:hint="default"/>
        </w:rPr>
      </w:pPr>
    </w:p>
    <w:p>
      <w:pPr>
        <w:pStyle w:val="0"/>
        <w:rPr>
          <w:rFonts w:hint="default"/>
          <w:u w:val="single" w:color="auto"/>
        </w:rPr>
      </w:pPr>
      <w:r>
        <w:rPr>
          <w:rFonts w:hint="eastAsia"/>
          <w:u w:val="single" w:color="auto"/>
        </w:rPr>
        <w:t>コミュニケーションの留意点</w:t>
      </w:r>
    </w:p>
    <w:p>
      <w:pPr>
        <w:pStyle w:val="0"/>
        <w:rPr>
          <w:rFonts w:hint="default"/>
        </w:rPr>
      </w:pPr>
      <w:r>
        <w:rPr>
          <w:rFonts w:hint="eastAsia"/>
        </w:rPr>
        <w:t>◎　負担をかけない応対を心がける</w:t>
      </w:r>
    </w:p>
    <w:p>
      <w:pPr>
        <w:pStyle w:val="0"/>
        <w:ind w:left="240" w:leftChars="100" w:firstLine="240" w:firstLineChars="100"/>
        <w:rPr>
          <w:rFonts w:hint="default"/>
        </w:rPr>
      </w:pPr>
      <w:r>
        <w:rPr>
          <w:rFonts w:hint="eastAsia"/>
        </w:rPr>
        <w:t>症状や体調に応じて、対応してほしい内容をご本人に確認しながら、できるだけ負担をかけない応対を心がけます。</w:t>
      </w:r>
    </w:p>
    <w:p>
      <w:pPr>
        <w:pStyle w:val="0"/>
        <w:rPr>
          <w:rFonts w:hint="default"/>
        </w:rPr>
      </w:pPr>
    </w:p>
    <w:p>
      <w:pPr>
        <w:pStyle w:val="0"/>
        <w:rPr>
          <w:rFonts w:hint="default"/>
        </w:rPr>
      </w:pPr>
      <w:r>
        <w:rPr>
          <w:rFonts w:hint="eastAsia"/>
        </w:rPr>
        <w:t>◎　感染症に対する配慮をします</w:t>
      </w:r>
    </w:p>
    <w:p>
      <w:pPr>
        <w:pStyle w:val="0"/>
        <w:ind w:left="240" w:leftChars="100" w:firstLine="240" w:firstLineChars="100"/>
        <w:rPr>
          <w:rFonts w:hint="default"/>
        </w:rPr>
      </w:pPr>
      <w:r>
        <w:rPr>
          <w:rFonts w:hint="eastAsia"/>
        </w:rPr>
        <w:t>免疫機能の低下により、感染症に対する抵抗力が弱まっていることがあるため、風邪をひいている職員などは他の職員に応援を求める（応対を代わってもらう）、確実にマスクを着用する、などの配慮が必要です。</w:t>
      </w:r>
    </w:p>
    <w:p>
      <w:pPr>
        <w:pStyle w:val="0"/>
        <w:rPr>
          <w:rFonts w:hint="default"/>
        </w:rPr>
      </w:pPr>
    </w:p>
    <w:p>
      <w:pPr>
        <w:pStyle w:val="0"/>
        <w:rPr>
          <w:rFonts w:hint="default"/>
        </w:rPr>
      </w:pPr>
      <w:r>
        <w:rPr>
          <w:rFonts w:hint="eastAsia"/>
        </w:rPr>
        <w:t>◎　プライバシーに配慮する</w:t>
      </w:r>
    </w:p>
    <w:p>
      <w:pPr>
        <w:pStyle w:val="0"/>
        <w:ind w:left="240" w:leftChars="100" w:firstLine="240" w:firstLineChars="100"/>
        <w:rPr>
          <w:rFonts w:hint="default"/>
        </w:rPr>
      </w:pPr>
      <w:r>
        <w:rPr>
          <w:rFonts w:hint="eastAsia"/>
        </w:rPr>
        <w:t>ＨＩＶ感染やぼうこう・直腸障害などについて他人に知られたくない場合があります。障害情報や個人情報が他のお客様に漏れないように配慮が必要です。</w:t>
      </w:r>
    </w:p>
    <w:p>
      <w:pPr>
        <w:pStyle w:val="0"/>
        <w:rPr>
          <w:rFonts w:hint="default"/>
        </w:rPr>
      </w:pPr>
    </w:p>
    <w:p>
      <w:pPr>
        <w:pStyle w:val="0"/>
        <w:rPr>
          <w:rFonts w:hint="default"/>
        </w:rPr>
      </w:pPr>
      <w:r>
        <w:rPr>
          <w:rFonts w:hint="eastAsia"/>
        </w:rPr>
        <w:t>個別具体例</w:t>
      </w:r>
    </w:p>
    <w:p>
      <w:pPr>
        <w:pStyle w:val="0"/>
        <w:rPr>
          <w:rFonts w:hint="default"/>
        </w:rPr>
      </w:pPr>
      <w:r>
        <w:rPr>
          <w:rFonts w:hint="eastAsia"/>
        </w:rPr>
        <w:t>［心臓機能障害］</w:t>
      </w:r>
      <w:r>
        <w:rPr>
          <w:rFonts w:hint="eastAsia"/>
        </w:rPr>
        <w:t xml:space="preserve"> </w:t>
      </w:r>
    </w:p>
    <w:p>
      <w:pPr>
        <w:pStyle w:val="0"/>
        <w:ind w:firstLine="240" w:firstLineChars="100"/>
        <w:rPr>
          <w:rFonts w:hint="default"/>
        </w:rPr>
      </w:pPr>
      <w:r>
        <w:rPr>
          <w:rFonts w:hint="eastAsia"/>
        </w:rPr>
        <w:t>不整脈、狭心症、心筋症等のために心臓機能が低下する障害で、ペースメーカー等を使用することがあります。</w:t>
      </w:r>
    </w:p>
    <w:p>
      <w:pPr>
        <w:pStyle w:val="0"/>
        <w:rPr>
          <w:rFonts w:hint="default"/>
        </w:rPr>
      </w:pPr>
      <w:r>
        <w:rPr>
          <w:rFonts w:hint="eastAsia"/>
        </w:rPr>
        <w:t>［じん臓機能障害］</w:t>
      </w:r>
    </w:p>
    <w:p>
      <w:pPr>
        <w:pStyle w:val="0"/>
        <w:ind w:firstLine="240" w:firstLineChars="100"/>
        <w:rPr>
          <w:rFonts w:hint="default"/>
        </w:rPr>
      </w:pPr>
      <w:r>
        <w:rPr>
          <w:rFonts w:hint="eastAsia"/>
        </w:rPr>
        <w:t>じん機能が低下する障害で、定期的に人工透析のための通院が必要なことがあります。</w:t>
      </w:r>
    </w:p>
    <w:p>
      <w:pPr>
        <w:pStyle w:val="0"/>
        <w:rPr>
          <w:rFonts w:hint="default"/>
        </w:rPr>
      </w:pPr>
      <w:r>
        <w:rPr>
          <w:rFonts w:hint="eastAsia"/>
        </w:rPr>
        <w:t>［呼吸器機能障害］</w:t>
      </w:r>
    </w:p>
    <w:p>
      <w:pPr>
        <w:pStyle w:val="0"/>
        <w:ind w:firstLine="240" w:firstLineChars="100"/>
        <w:rPr>
          <w:rFonts w:hint="default"/>
        </w:rPr>
      </w:pPr>
      <w:r>
        <w:rPr>
          <w:rFonts w:hint="eastAsia"/>
        </w:rPr>
        <w:t>呼吸器系の病気により呼吸機能が低下する障害で、酸素ボンベを携帯したり、人工呼吸器（ベンチレーター）を使用することがあります。</w:t>
      </w:r>
    </w:p>
    <w:p>
      <w:pPr>
        <w:pStyle w:val="0"/>
        <w:rPr>
          <w:rFonts w:hint="default"/>
        </w:rPr>
      </w:pPr>
      <w:r>
        <w:rPr>
          <w:rFonts w:hint="eastAsia"/>
        </w:rPr>
        <w:t>［ぼうこう・直腸機能障害］</w:t>
      </w:r>
    </w:p>
    <w:p>
      <w:pPr>
        <w:pStyle w:val="0"/>
        <w:ind w:firstLine="240" w:firstLineChars="100"/>
        <w:rPr>
          <w:rFonts w:hint="default"/>
        </w:rPr>
      </w:pPr>
      <w:r>
        <w:rPr>
          <w:rFonts w:hint="eastAsia"/>
        </w:rPr>
        <w:t>ぼうこう疾患や腸管の通過障害で、腹壁に新たな排泄口（ストーマ）を造設することがあります。</w:t>
      </w:r>
    </w:p>
    <w:p>
      <w:pPr>
        <w:pStyle w:val="0"/>
        <w:rPr>
          <w:rFonts w:hint="default"/>
        </w:rPr>
      </w:pPr>
      <w:r>
        <w:rPr>
          <w:rFonts w:hint="eastAsia"/>
        </w:rPr>
        <w:t>［小腸機能障害］</w:t>
      </w:r>
    </w:p>
    <w:p>
      <w:pPr>
        <w:pStyle w:val="0"/>
        <w:ind w:firstLine="240" w:firstLineChars="100"/>
        <w:rPr>
          <w:rFonts w:hint="default"/>
        </w:rPr>
      </w:pPr>
      <w:r>
        <w:rPr>
          <w:rFonts w:hint="eastAsia"/>
        </w:rPr>
        <w:t>小腸の機能が損なわれた障害で、食事による栄養維持が困難なために、定期的に点滴による栄養の補給が必要になることがあります。</w:t>
      </w:r>
    </w:p>
    <w:p>
      <w:pPr>
        <w:pStyle w:val="0"/>
        <w:rPr>
          <w:rFonts w:hint="default"/>
        </w:rPr>
      </w:pPr>
      <w:r>
        <w:rPr>
          <w:rFonts w:hint="eastAsia"/>
        </w:rPr>
        <w:t>［ヒト免疫不全ウイルス（ＨＩＶ）による免疫機能障害］</w:t>
      </w:r>
    </w:p>
    <w:p>
      <w:pPr>
        <w:pStyle w:val="0"/>
        <w:ind w:firstLine="240" w:firstLineChars="100"/>
        <w:rPr>
          <w:rFonts w:hint="default"/>
        </w:rPr>
      </w:pPr>
      <w:r>
        <w:rPr>
          <w:rFonts w:hint="eastAsia"/>
        </w:rPr>
        <w:t>ＨＩＶによって免疫機能が低下する障害です。</w:t>
      </w:r>
    </w:p>
    <w:p>
      <w:pPr>
        <w:pStyle w:val="0"/>
        <w:rPr>
          <w:rFonts w:hint="default"/>
        </w:rPr>
      </w:pPr>
      <w:r>
        <w:rPr>
          <w:rFonts w:hint="eastAsia"/>
        </w:rPr>
        <w:t>［肝臓機能障害］</w:t>
      </w:r>
    </w:p>
    <w:p>
      <w:pPr>
        <w:pStyle w:val="0"/>
        <w:ind w:firstLine="240" w:firstLineChars="100"/>
        <w:rPr>
          <w:rFonts w:hint="default"/>
        </w:rPr>
      </w:pPr>
      <w:r>
        <w:rPr>
          <w:rFonts w:hint="eastAsia"/>
        </w:rPr>
        <w:t>ウイルス性肝炎（Ｂ型、Ｃ型）、自己免疫性肝炎、代謝性肝炎疾患等のために肝機能が低下する障害で、全身倦怠感、むくみ、嘔吐などの症状に加え、吐血、意識障害、痙攣発作をおこすこともあります。</w:t>
      </w:r>
    </w:p>
    <w:p>
      <w:pPr>
        <w:pStyle w:val="0"/>
        <w:rPr>
          <w:rFonts w:hint="default"/>
        </w:rPr>
      </w:pPr>
    </w:p>
    <w:p>
      <w:pPr>
        <w:pStyle w:val="0"/>
        <w:rPr>
          <w:rFonts w:hint="default"/>
          <w:bdr w:val="single" w:color="auto" w:sz="4" w:space="0"/>
        </w:rPr>
      </w:pPr>
      <w:r>
        <w:rPr>
          <w:rFonts w:hint="eastAsia"/>
          <w:bdr w:val="single" w:color="auto" w:sz="4" w:space="0"/>
        </w:rPr>
        <w:t>　５　知的障害</w:t>
      </w:r>
      <w:r>
        <w:rPr>
          <w:rFonts w:hint="eastAsia"/>
          <w:bdr w:val="single" w:color="auto" w:sz="4" w:space="0"/>
        </w:rPr>
        <w:t xml:space="preserve"> </w:t>
      </w:r>
      <w:r>
        <w:rPr>
          <w:rFonts w:hint="eastAsia"/>
          <w:bdr w:val="single" w:color="auto" w:sz="4" w:space="0"/>
        </w:rPr>
        <w:tab/>
      </w:r>
    </w:p>
    <w:p>
      <w:pPr>
        <w:pStyle w:val="0"/>
        <w:ind w:firstLine="240" w:firstLineChars="100"/>
        <w:rPr>
          <w:rFonts w:hint="default"/>
        </w:rPr>
      </w:pPr>
      <w:r>
        <w:rPr>
          <w:rFonts w:hint="eastAsia"/>
        </w:rPr>
        <w:t>先天的又は発達期に知的機能の障害が現れ、複雑な事柄や抽象的な概念の理解、適応行動が困難であるなど、様々な生活のしづらさを抱えています。</w:t>
      </w:r>
    </w:p>
    <w:p>
      <w:pPr>
        <w:pStyle w:val="0"/>
        <w:rPr>
          <w:rFonts w:hint="default"/>
        </w:rPr>
      </w:pPr>
    </w:p>
    <w:p>
      <w:pPr>
        <w:pStyle w:val="0"/>
        <w:ind w:firstLine="240" w:firstLineChars="100"/>
        <w:rPr>
          <w:rFonts w:hint="default"/>
        </w:rPr>
      </w:pPr>
      <w:r>
        <w:rPr>
          <w:rFonts w:hint="eastAsia"/>
        </w:rPr>
        <w:t>知的障害は、発達時期において脳に何らかの障害が生じたため、認知能力（理解・判断・思考・記憶・知覚）の遅れと社会生活への適応のしにくさがあります。重度の障害のため常時介護が必要な場合もありますが、障害が軽度であれば一般就労している例もたくさんあります。</w:t>
      </w:r>
    </w:p>
    <w:p>
      <w:pPr>
        <w:pStyle w:val="0"/>
        <w:rPr>
          <w:rFonts w:hint="default"/>
        </w:rPr>
      </w:pPr>
    </w:p>
    <w:p>
      <w:pPr>
        <w:pStyle w:val="0"/>
        <w:rPr>
          <w:rFonts w:hint="default"/>
        </w:rPr>
      </w:pPr>
      <w:r>
        <w:rPr>
          <w:rFonts w:hint="eastAsia"/>
        </w:rPr>
        <w:t>【本人が困っていること】</w:t>
      </w:r>
    </w:p>
    <w:p>
      <w:pPr>
        <w:pStyle w:val="0"/>
        <w:rPr>
          <w:rFonts w:hint="default"/>
        </w:rPr>
      </w:pPr>
      <w:r>
        <w:rPr>
          <w:rFonts w:hint="eastAsia"/>
        </w:rPr>
        <w:t>■　複雑な話や抽象的な概念は理解しにくいことがあります。</w:t>
      </w:r>
    </w:p>
    <w:p>
      <w:pPr>
        <w:pStyle w:val="0"/>
        <w:rPr>
          <w:rFonts w:hint="default"/>
        </w:rPr>
      </w:pPr>
    </w:p>
    <w:p>
      <w:pPr>
        <w:pStyle w:val="0"/>
        <w:rPr>
          <w:rFonts w:hint="default"/>
        </w:rPr>
      </w:pPr>
      <w:r>
        <w:rPr>
          <w:rFonts w:hint="eastAsia"/>
        </w:rPr>
        <w:t>■　人にたずねたり、自分の意見を伝えたりするのが苦手なことがあります。</w:t>
      </w:r>
    </w:p>
    <w:p>
      <w:pPr>
        <w:pStyle w:val="0"/>
        <w:rPr>
          <w:rFonts w:hint="default"/>
        </w:rPr>
      </w:pPr>
    </w:p>
    <w:p>
      <w:pPr>
        <w:pStyle w:val="0"/>
        <w:rPr>
          <w:rFonts w:hint="default"/>
        </w:rPr>
      </w:pPr>
      <w:r>
        <w:rPr>
          <w:rFonts w:hint="eastAsia"/>
        </w:rPr>
        <w:t>■　漢字の読み書きや計算が苦手なことがあります。</w:t>
      </w:r>
    </w:p>
    <w:p>
      <w:pPr>
        <w:pStyle w:val="0"/>
        <w:rPr>
          <w:rFonts w:hint="default"/>
        </w:rPr>
      </w:pPr>
    </w:p>
    <w:p>
      <w:pPr>
        <w:pStyle w:val="0"/>
        <w:rPr>
          <w:rFonts w:hint="default"/>
          <w:u w:val="single" w:color="auto"/>
        </w:rPr>
      </w:pPr>
      <w:r>
        <w:rPr>
          <w:rFonts w:hint="eastAsia"/>
          <w:u w:val="single" w:color="auto"/>
        </w:rPr>
        <w:t>コミュニケーションの留意点</w:t>
      </w:r>
    </w:p>
    <w:p>
      <w:pPr>
        <w:pStyle w:val="0"/>
        <w:rPr>
          <w:rFonts w:hint="default"/>
        </w:rPr>
      </w:pPr>
      <w:r>
        <w:rPr>
          <w:rFonts w:hint="eastAsia"/>
        </w:rPr>
        <w:t>◎　子ども扱いをしないようにします</w:t>
      </w:r>
    </w:p>
    <w:p>
      <w:pPr>
        <w:pStyle w:val="0"/>
        <w:ind w:firstLine="480" w:firstLineChars="200"/>
        <w:rPr>
          <w:rFonts w:hint="default"/>
        </w:rPr>
      </w:pPr>
      <w:r>
        <w:rPr>
          <w:rFonts w:hint="eastAsia"/>
        </w:rPr>
        <w:t>年齢に応じた接し方をします。</w:t>
      </w:r>
    </w:p>
    <w:p>
      <w:pPr>
        <w:pStyle w:val="0"/>
        <w:ind w:firstLine="480" w:firstLineChars="200"/>
        <w:rPr>
          <w:rFonts w:hint="default"/>
        </w:rPr>
      </w:pPr>
    </w:p>
    <w:p>
      <w:pPr>
        <w:pStyle w:val="0"/>
        <w:rPr>
          <w:rFonts w:hint="default"/>
        </w:rPr>
      </w:pPr>
      <w:r>
        <w:rPr>
          <w:rFonts w:hint="eastAsia"/>
        </w:rPr>
        <w:t>◎　あせらず、時間をかけて対応します</w:t>
      </w:r>
    </w:p>
    <w:p>
      <w:pPr>
        <w:pStyle w:val="0"/>
        <w:ind w:left="240" w:leftChars="100" w:firstLine="240" w:firstLineChars="100"/>
        <w:rPr>
          <w:rFonts w:hint="default"/>
        </w:rPr>
      </w:pPr>
      <w:r>
        <w:rPr>
          <w:rFonts w:hint="eastAsia"/>
        </w:rPr>
        <w:t>ひとつの行動に執着したり、同じ質問を繰り返すことがあります。また、質問した言葉をそのまま返す（オウム返しする）ことがあります。</w:t>
      </w:r>
    </w:p>
    <w:p>
      <w:pPr>
        <w:pStyle w:val="0"/>
        <w:ind w:left="240" w:leftChars="100" w:firstLine="240" w:firstLineChars="100"/>
        <w:rPr>
          <w:rFonts w:hint="default"/>
        </w:rPr>
      </w:pPr>
      <w:r>
        <w:rPr>
          <w:rFonts w:hint="eastAsia"/>
        </w:rPr>
        <w:t>時間をかけて対応したり、複数の職員で対応したりします。</w:t>
      </w:r>
    </w:p>
    <w:p>
      <w:pPr>
        <w:pStyle w:val="0"/>
        <w:rPr>
          <w:rFonts w:hint="default"/>
        </w:rPr>
      </w:pPr>
    </w:p>
    <w:p>
      <w:pPr>
        <w:pStyle w:val="0"/>
        <w:rPr>
          <w:rFonts w:hint="default"/>
        </w:rPr>
      </w:pPr>
      <w:r>
        <w:rPr>
          <w:rFonts w:hint="eastAsia"/>
        </w:rPr>
        <w:t>◎　短い文章で「ゆっくり」「ていねいに」「くり返し」説明します</w:t>
      </w:r>
    </w:p>
    <w:p>
      <w:pPr>
        <w:pStyle w:val="0"/>
        <w:ind w:left="240" w:leftChars="100" w:firstLine="240" w:firstLineChars="100"/>
        <w:rPr>
          <w:rFonts w:hint="default"/>
        </w:rPr>
      </w:pPr>
      <w:r>
        <w:rPr>
          <w:rFonts w:hint="eastAsia"/>
        </w:rPr>
        <w:t>一度にたくさんのことを言うと混乱することがあるので、短い文章で「ゆっくり」「ていねいに」「くり返し」説明し、内容が理解されたことを確認しながら応対します。</w:t>
      </w:r>
    </w:p>
    <w:p>
      <w:pPr>
        <w:pStyle w:val="0"/>
        <w:rPr>
          <w:rFonts w:hint="default"/>
        </w:rPr>
      </w:pPr>
    </w:p>
    <w:p>
      <w:pPr>
        <w:pStyle w:val="0"/>
        <w:rPr>
          <w:rFonts w:hint="default"/>
        </w:rPr>
      </w:pPr>
      <w:r>
        <w:rPr>
          <w:rFonts w:hint="eastAsia"/>
        </w:rPr>
        <w:t>◎　具体的にわかりやすく</w:t>
      </w:r>
    </w:p>
    <w:p>
      <w:pPr>
        <w:pStyle w:val="0"/>
        <w:ind w:left="240" w:leftChars="100" w:firstLine="240" w:firstLineChars="100"/>
        <w:rPr>
          <w:rFonts w:hint="default"/>
        </w:rPr>
      </w:pPr>
      <w:r>
        <w:rPr>
          <w:rFonts w:hint="eastAsia"/>
        </w:rPr>
        <w:t>案内板や説明資料には、漢字にふりがなをつけるとともに、抽象的な言葉を避け、絵や図を使って具体的に分かりやすく説明します。例えば大きさを伝えるときは、わかりやすい物に例えるなど具体的に表現します。</w:t>
      </w:r>
    </w:p>
    <w:p>
      <w:pPr>
        <w:pStyle w:val="0"/>
        <w:ind w:left="240" w:leftChars="100" w:firstLine="240" w:firstLineChars="100"/>
        <w:rPr>
          <w:rFonts w:hint="default"/>
        </w:rPr>
      </w:pPr>
      <w:r>
        <w:rPr>
          <w:rFonts w:hint="eastAsia"/>
        </w:rPr>
        <w:t>また、必要に応じ、「はい」「いいえ」「わかりません」などの意思表示ボードを準備します。</w:t>
      </w:r>
    </w:p>
    <w:p>
      <w:pPr>
        <w:pStyle w:val="0"/>
        <w:rPr>
          <w:rFonts w:hint="default"/>
        </w:rPr>
      </w:pPr>
      <w:r>
        <w:rPr>
          <w:rFonts w:hint="eastAsia"/>
        </w:rPr>
        <w:drawing>
          <wp:anchor distT="0" distB="0" distL="114300" distR="114300" simplePos="0" relativeHeight="2" behindDoc="0" locked="0" layoutInCell="1" hidden="0" allowOverlap="1">
            <wp:simplePos x="0" y="0"/>
            <wp:positionH relativeFrom="column">
              <wp:posOffset>4291965</wp:posOffset>
            </wp:positionH>
            <wp:positionV relativeFrom="paragraph">
              <wp:posOffset>142240</wp:posOffset>
            </wp:positionV>
            <wp:extent cx="1228725" cy="921385"/>
            <wp:effectExtent l="0" t="0" r="0" b="0"/>
            <wp:wrapNone/>
            <wp:docPr id="1026" name="Picture 2" descr="L:\01参画担当\23障害者差別解消法\27(2015)年度\対応要領マニュアル\PT後(副参事による修正)\コミュニケーション支援ボード.jpg"/>
            <a:graphic xmlns:a="http://schemas.openxmlformats.org/drawingml/2006/main">
              <a:graphicData uri="http://schemas.openxmlformats.org/drawingml/2006/picture">
                <pic:pic xmlns:pic="http://schemas.openxmlformats.org/drawingml/2006/picture">
                  <pic:nvPicPr>
                    <pic:cNvPr id="1026" name="Picture 2" descr="L:\01参画担当\23障害者差別解消法\27(2015)年度\対応要領マニュアル\PT後(副参事による修正)\コミュニケーション支援ボード.jpg"/>
                    <pic:cNvPicPr>
                      <a:picLocks noChangeAspect="1" noChangeArrowheads="1"/>
                    </pic:cNvPicPr>
                  </pic:nvPicPr>
                  <pic:blipFill>
                    <a:blip r:embed="rId7"/>
                    <a:stretch>
                      <a:fillRect/>
                    </a:stretch>
                  </pic:blipFill>
                  <pic:spPr>
                    <a:xfrm>
                      <a:off x="0" y="0"/>
                      <a:ext cx="1228725" cy="921385"/>
                    </a:xfrm>
                    <a:prstGeom prst="rect">
                      <a:avLst/>
                    </a:prstGeom>
                    <a:noFill/>
                    <a:ln>
                      <a:noFill/>
                    </a:ln>
                  </pic:spPr>
                </pic:pic>
              </a:graphicData>
            </a:graphic>
          </wp:anchor>
        </w:drawing>
      </w:r>
    </w:p>
    <w:p>
      <w:pPr>
        <w:pStyle w:val="0"/>
        <w:rPr>
          <w:rFonts w:hint="default"/>
        </w:rPr>
      </w:pPr>
      <w:r>
        <w:rPr>
          <w:rFonts w:hint="eastAsia"/>
        </w:rPr>
        <w:t>【参考】コミュニケーション支援ボード</w:t>
      </w:r>
    </w:p>
    <w:p>
      <w:pPr>
        <w:pStyle w:val="0"/>
        <w:ind w:firstLine="480" w:firstLineChars="200"/>
        <w:rPr>
          <w:rFonts w:hint="default"/>
        </w:rPr>
      </w:pPr>
      <w:r>
        <w:rPr>
          <w:rFonts w:hint="eastAsia"/>
        </w:rPr>
        <w:t>（公益財団法人</w:t>
      </w:r>
      <w:r>
        <w:rPr>
          <w:rFonts w:hint="eastAsia"/>
        </w:rPr>
        <w:t xml:space="preserve"> </w:t>
      </w:r>
      <w:r>
        <w:rPr>
          <w:rFonts w:hint="eastAsia"/>
        </w:rPr>
        <w:t>明治安田こころの健康財団）</w:t>
      </w:r>
    </w:p>
    <w:p>
      <w:pPr>
        <w:pStyle w:val="0"/>
        <w:ind w:left="720" w:leftChars="300"/>
        <w:rPr>
          <w:rFonts w:hint="default"/>
        </w:rPr>
      </w:pPr>
      <w:r>
        <w:rPr>
          <w:rFonts w:hint="default"/>
        </w:rPr>
        <w:t>http://www.my-kokoro.jp/kokoro/communication_board/</w:t>
      </w:r>
    </w:p>
    <w:p>
      <w:pPr>
        <w:pStyle w:val="0"/>
        <w:rPr>
          <w:rFonts w:hint="default"/>
        </w:rPr>
      </w:pPr>
    </w:p>
    <w:p>
      <w:pPr>
        <w:pStyle w:val="0"/>
        <w:rPr>
          <w:rFonts w:hint="default"/>
        </w:rPr>
      </w:pPr>
      <w:r>
        <w:rPr>
          <w:rFonts w:hint="eastAsia"/>
        </w:rPr>
        <w:t>◎　穏やかな口調で声をかけます</w:t>
      </w:r>
    </w:p>
    <w:p>
      <w:pPr>
        <w:pStyle w:val="0"/>
        <w:ind w:left="240" w:leftChars="100" w:firstLine="240" w:firstLineChars="100"/>
        <w:rPr>
          <w:rFonts w:hint="default"/>
        </w:rPr>
      </w:pPr>
      <w:r>
        <w:rPr>
          <w:rFonts w:hint="eastAsia"/>
        </w:rPr>
        <w:t>社会的なルールを理解することが困難なため、落ち着いて行動することが難しい場合がありますが、いきなり強い調子で声をかけたりせず、「どうしましたか？」、「何かお手伝いしましょうか？」と穏やかな口調で声をかけます。</w:t>
      </w:r>
    </w:p>
    <w:p>
      <w:pPr>
        <w:pStyle w:val="0"/>
        <w:rPr>
          <w:rFonts w:hint="default"/>
        </w:rPr>
      </w:pPr>
    </w:p>
    <w:p>
      <w:pPr>
        <w:pStyle w:val="0"/>
        <w:rPr>
          <w:rFonts w:hint="default"/>
        </w:rPr>
      </w:pPr>
      <w:r>
        <w:rPr>
          <w:rFonts w:hint="eastAsia"/>
        </w:rPr>
        <w:t>◎　理解されたことを確認します</w:t>
      </w:r>
    </w:p>
    <w:p>
      <w:pPr>
        <w:pStyle w:val="0"/>
        <w:ind w:left="240" w:leftChars="100" w:firstLine="240" w:firstLineChars="100"/>
        <w:rPr>
          <w:rFonts w:hint="default"/>
        </w:rPr>
      </w:pPr>
      <w:r>
        <w:rPr>
          <w:rFonts w:hint="eastAsia"/>
        </w:rPr>
        <w:t>質問に対する答えがかみ合わない時には、理解されているかよく確認します。</w:t>
      </w:r>
    </w:p>
    <w:p>
      <w:pPr>
        <w:pStyle w:val="0"/>
        <w:rPr>
          <w:rFonts w:hint="default"/>
        </w:rPr>
      </w:pPr>
    </w:p>
    <w:p>
      <w:pPr>
        <w:pStyle w:val="0"/>
        <w:rPr>
          <w:rFonts w:hint="default"/>
        </w:rPr>
      </w:pPr>
      <w:r>
        <w:rPr>
          <w:rFonts w:hint="eastAsia"/>
        </w:rPr>
        <w:t>◎　ご本人の意思を直接確認します</w:t>
      </w:r>
    </w:p>
    <w:p>
      <w:pPr>
        <w:pStyle w:val="0"/>
        <w:ind w:left="240" w:leftChars="100" w:firstLine="240" w:firstLineChars="100"/>
        <w:rPr>
          <w:rFonts w:hint="default"/>
        </w:rPr>
      </w:pPr>
      <w:r>
        <w:rPr>
          <w:rFonts w:hint="eastAsia"/>
        </w:rPr>
        <w:t>支援者等同伴者と行動している場合でも、同伴者の意見だけではなく、ご本人に対する意思確認も必要です。</w:t>
      </w:r>
    </w:p>
    <w:p>
      <w:pPr>
        <w:pStyle w:val="0"/>
        <w:rPr>
          <w:rFonts w:hint="default"/>
        </w:rPr>
      </w:pPr>
      <w:r>
        <w:rPr>
          <w:rFonts w:hint="default"/>
        </w:rPr>
        <w:t xml:space="preserve"> </w:t>
      </w:r>
    </w:p>
    <w:p>
      <w:pPr>
        <w:pStyle w:val="0"/>
        <w:rPr>
          <w:rFonts w:hint="default"/>
          <w:bdr w:val="single" w:color="auto" w:sz="4" w:space="0"/>
        </w:rPr>
      </w:pPr>
      <w:r>
        <w:rPr>
          <w:rFonts w:hint="eastAsia"/>
          <w:bdr w:val="single" w:color="auto" w:sz="4" w:space="0"/>
        </w:rPr>
        <w:t>　６　精神障害</w:t>
      </w:r>
      <w:r>
        <w:rPr>
          <w:rFonts w:hint="eastAsia"/>
          <w:bdr w:val="single" w:color="auto" w:sz="4" w:space="0"/>
        </w:rPr>
        <w:t xml:space="preserve"> </w:t>
      </w:r>
      <w:r>
        <w:rPr>
          <w:rFonts w:hint="eastAsia"/>
          <w:bdr w:val="single" w:color="auto" w:sz="4" w:space="0"/>
        </w:rPr>
        <w:tab/>
      </w:r>
    </w:p>
    <w:p>
      <w:pPr>
        <w:pStyle w:val="0"/>
        <w:ind w:firstLine="240" w:firstLineChars="100"/>
        <w:rPr>
          <w:rFonts w:hint="default"/>
        </w:rPr>
      </w:pPr>
      <w:r>
        <w:rPr>
          <w:rFonts w:hint="eastAsia"/>
        </w:rPr>
        <w:t>脳の器質的な障害などによって、コミュニケーション上の困難など、様々な生活のしづらさを抱えています。</w:t>
      </w:r>
    </w:p>
    <w:p>
      <w:pPr>
        <w:pStyle w:val="0"/>
        <w:rPr>
          <w:rFonts w:hint="default"/>
        </w:rPr>
      </w:pPr>
    </w:p>
    <w:p>
      <w:pPr>
        <w:pStyle w:val="0"/>
        <w:ind w:firstLine="240" w:firstLineChars="100"/>
        <w:rPr>
          <w:rFonts w:hint="default"/>
        </w:rPr>
      </w:pPr>
      <w:r>
        <w:rPr>
          <w:rFonts w:hint="eastAsia"/>
        </w:rPr>
        <w:t>精神障害は、適切な治療・服薬と周囲の配慮があれば症状をコントロールできるため、大半の人は地域で安定した生活を送っています。</w:t>
      </w:r>
    </w:p>
    <w:p>
      <w:pPr>
        <w:pStyle w:val="0"/>
        <w:rPr>
          <w:rFonts w:hint="default"/>
        </w:rPr>
      </w:pPr>
    </w:p>
    <w:p>
      <w:pPr>
        <w:pStyle w:val="0"/>
        <w:rPr>
          <w:rFonts w:hint="default"/>
        </w:rPr>
      </w:pPr>
      <w:r>
        <w:rPr>
          <w:rFonts w:hint="eastAsia"/>
        </w:rPr>
        <w:t>【ご本人が困っていること】</w:t>
      </w:r>
    </w:p>
    <w:p>
      <w:pPr>
        <w:pStyle w:val="0"/>
        <w:ind w:left="240" w:hanging="240" w:hangingChars="100"/>
        <w:rPr>
          <w:rFonts w:hint="default"/>
        </w:rPr>
      </w:pPr>
      <w:r>
        <w:rPr>
          <w:rFonts w:hint="eastAsia"/>
        </w:rPr>
        <w:t>■　対人関係やコミュニケーションが困難な場合が多いです。また、ストレスによって症状が重くなることがあります。</w:t>
      </w:r>
    </w:p>
    <w:p>
      <w:pPr>
        <w:pStyle w:val="0"/>
        <w:rPr>
          <w:rFonts w:hint="default"/>
        </w:rPr>
      </w:pPr>
    </w:p>
    <w:p>
      <w:pPr>
        <w:pStyle w:val="0"/>
        <w:ind w:left="240" w:hanging="240" w:hangingChars="100"/>
        <w:rPr>
          <w:rFonts w:hint="default"/>
        </w:rPr>
      </w:pPr>
      <w:r>
        <w:rPr>
          <w:rFonts w:hint="eastAsia"/>
        </w:rPr>
        <w:t>■　外見からは障害があることが伝わりにくく、障害について理解されずに孤立していることがあります。</w:t>
      </w:r>
    </w:p>
    <w:p>
      <w:pPr>
        <w:pStyle w:val="0"/>
        <w:rPr>
          <w:rFonts w:hint="default"/>
        </w:rPr>
      </w:pPr>
    </w:p>
    <w:p>
      <w:pPr>
        <w:pStyle w:val="0"/>
        <w:ind w:left="240" w:hanging="240" w:hangingChars="100"/>
        <w:rPr>
          <w:rFonts w:hint="default"/>
        </w:rPr>
      </w:pPr>
      <w:r>
        <w:rPr>
          <w:rFonts w:hint="eastAsia"/>
        </w:rPr>
        <w:t>■　規則的な生活が困難な場合があり、そのことによって社会生活に支障をきたすことがあります。</w:t>
      </w:r>
    </w:p>
    <w:p>
      <w:pPr>
        <w:pStyle w:val="0"/>
        <w:rPr>
          <w:rFonts w:hint="default"/>
        </w:rPr>
      </w:pPr>
    </w:p>
    <w:p>
      <w:pPr>
        <w:pStyle w:val="0"/>
        <w:ind w:left="240" w:hanging="240" w:hangingChars="100"/>
        <w:rPr>
          <w:rFonts w:hint="default"/>
        </w:rPr>
      </w:pPr>
      <w:r>
        <w:rPr>
          <w:rFonts w:hint="eastAsia"/>
        </w:rPr>
        <w:t>■　精神障害に対する社会の無理解から、障害のことを他人に知られたくないと感じている方も少なくありません。</w:t>
      </w:r>
    </w:p>
    <w:p>
      <w:pPr>
        <w:pStyle w:val="0"/>
        <w:rPr>
          <w:rFonts w:hint="default"/>
        </w:rPr>
      </w:pPr>
    </w:p>
    <w:p>
      <w:pPr>
        <w:pStyle w:val="0"/>
        <w:rPr>
          <w:rFonts w:hint="default"/>
        </w:rPr>
      </w:pPr>
      <w:r>
        <w:rPr>
          <w:rFonts w:hint="eastAsia"/>
        </w:rPr>
        <w:t>■　周囲の言動によって強い不安にかられ、恐怖感を持ってしまうことがあります。</w:t>
      </w:r>
    </w:p>
    <w:p>
      <w:pPr>
        <w:pStyle w:val="0"/>
        <w:rPr>
          <w:rFonts w:hint="default"/>
        </w:rPr>
      </w:pPr>
    </w:p>
    <w:p>
      <w:pPr>
        <w:pStyle w:val="0"/>
        <w:rPr>
          <w:rFonts w:hint="default"/>
        </w:rPr>
      </w:pPr>
      <w:r>
        <w:rPr>
          <w:rFonts w:hint="eastAsia"/>
        </w:rPr>
        <w:t>■　若年期の発病や長期入院のために、社会生活の経験が乏しいこともあります。</w:t>
      </w:r>
    </w:p>
    <w:p>
      <w:pPr>
        <w:pStyle w:val="0"/>
        <w:rPr>
          <w:rFonts w:hint="default"/>
        </w:rPr>
      </w:pPr>
    </w:p>
    <w:p>
      <w:pPr>
        <w:pStyle w:val="0"/>
        <w:ind w:left="240" w:hanging="240" w:hangingChars="100"/>
        <w:rPr>
          <w:rFonts w:hint="default"/>
        </w:rPr>
      </w:pPr>
      <w:r>
        <w:rPr>
          <w:rFonts w:hint="eastAsia"/>
        </w:rPr>
        <w:t>■　認知面の障害のために、同じ質問を繰り返したり、一方的に話し続ける場合があります。</w:t>
      </w:r>
    </w:p>
    <w:p>
      <w:pPr>
        <w:pStyle w:val="0"/>
        <w:rPr>
          <w:rFonts w:hint="default"/>
        </w:rPr>
      </w:pPr>
    </w:p>
    <w:p>
      <w:pPr>
        <w:pStyle w:val="0"/>
        <w:rPr>
          <w:rFonts w:hint="default"/>
          <w:u w:val="single" w:color="auto"/>
        </w:rPr>
      </w:pPr>
      <w:r>
        <w:rPr>
          <w:rFonts w:hint="eastAsia"/>
          <w:u w:val="single" w:color="auto"/>
        </w:rPr>
        <w:t>コミュニケーションの留意点</w:t>
      </w:r>
    </w:p>
    <w:p>
      <w:pPr>
        <w:pStyle w:val="0"/>
        <w:rPr>
          <w:rFonts w:hint="default"/>
        </w:rPr>
      </w:pPr>
      <w:r>
        <w:rPr>
          <w:rFonts w:hint="eastAsia"/>
        </w:rPr>
        <w:t>◎　偏見をもたないようにします</w:t>
      </w:r>
    </w:p>
    <w:p>
      <w:pPr>
        <w:pStyle w:val="0"/>
        <w:ind w:left="240" w:leftChars="100" w:firstLine="240" w:firstLineChars="100"/>
        <w:rPr>
          <w:rFonts w:hint="default"/>
        </w:rPr>
      </w:pPr>
      <w:r>
        <w:rPr>
          <w:rFonts w:hint="eastAsia"/>
        </w:rPr>
        <w:t>精神障害のある方は、周囲の無理解から、日常生活において抑圧を受けていることがあります。職員が偏見をなくして接することが重要です。</w:t>
      </w:r>
    </w:p>
    <w:p>
      <w:pPr>
        <w:pStyle w:val="0"/>
        <w:rPr>
          <w:rFonts w:hint="default"/>
        </w:rPr>
      </w:pPr>
    </w:p>
    <w:p>
      <w:pPr>
        <w:pStyle w:val="0"/>
        <w:rPr>
          <w:rFonts w:hint="default"/>
        </w:rPr>
      </w:pPr>
      <w:r>
        <w:rPr>
          <w:rFonts w:hint="eastAsia"/>
        </w:rPr>
        <w:t>◎　「ゆっくり」「ていねいに」「くり返し」説明</w:t>
      </w:r>
    </w:p>
    <w:p>
      <w:pPr>
        <w:pStyle w:val="0"/>
        <w:ind w:left="240" w:leftChars="100" w:firstLine="240" w:firstLineChars="100"/>
        <w:rPr>
          <w:rFonts w:hint="default"/>
        </w:rPr>
      </w:pPr>
      <w:r>
        <w:rPr>
          <w:rFonts w:hint="eastAsia"/>
        </w:rPr>
        <w:t>一度にたくさんのことを言われると混乱する場合があるので、「ゆっくり」「ていねい</w:t>
      </w:r>
      <w:r>
        <w:rPr>
          <w:rFonts w:hint="eastAsia"/>
        </w:rPr>
        <w:t xml:space="preserve"> </w:t>
      </w:r>
      <w:r>
        <w:rPr>
          <w:rFonts w:hint="eastAsia"/>
        </w:rPr>
        <w:t>に」「くり返し」説明し、内容が理解されたことを確認しながら対応します。</w:t>
      </w:r>
    </w:p>
    <w:p>
      <w:pPr>
        <w:pStyle w:val="0"/>
        <w:ind w:left="240" w:leftChars="100" w:firstLine="240" w:firstLineChars="100"/>
        <w:rPr>
          <w:rFonts w:hint="default"/>
        </w:rPr>
      </w:pPr>
      <w:r>
        <w:rPr>
          <w:rFonts w:hint="eastAsia"/>
        </w:rPr>
        <w:t>主訴を丁寧に聞き取ることが大切です。</w:t>
      </w:r>
    </w:p>
    <w:p>
      <w:pPr>
        <w:pStyle w:val="0"/>
        <w:rPr>
          <w:rFonts w:hint="default"/>
        </w:rPr>
      </w:pPr>
    </w:p>
    <w:p>
      <w:pPr>
        <w:pStyle w:val="0"/>
        <w:rPr>
          <w:rFonts w:hint="default"/>
        </w:rPr>
      </w:pPr>
      <w:r>
        <w:rPr>
          <w:rFonts w:hint="eastAsia"/>
        </w:rPr>
        <w:t>◎　不安を感じさせないような穏やかな対応をします</w:t>
      </w:r>
    </w:p>
    <w:p>
      <w:pPr>
        <w:pStyle w:val="0"/>
        <w:ind w:left="240" w:leftChars="100" w:firstLine="240" w:firstLineChars="100"/>
        <w:rPr>
          <w:rFonts w:hint="default"/>
        </w:rPr>
      </w:pPr>
      <w:r>
        <w:rPr>
          <w:rFonts w:hint="eastAsia"/>
        </w:rPr>
        <w:t>相手を安心させるよう、穏やかな口調で話します。</w:t>
      </w:r>
      <w:r>
        <w:rPr>
          <w:rFonts w:hint="eastAsia"/>
        </w:rPr>
        <w:t xml:space="preserve"> </w:t>
      </w:r>
      <w:r>
        <w:rPr>
          <w:rFonts w:hint="eastAsia"/>
        </w:rPr>
        <w:t>相手に考えてもらう余裕や安心感を与えるように心がけます。また、症状によって、時に相手が興奮した場合でも、あわてず落ち着いた対応をすることが重要です。</w:t>
      </w:r>
    </w:p>
    <w:p>
      <w:pPr>
        <w:pStyle w:val="0"/>
        <w:rPr>
          <w:rFonts w:hint="default"/>
        </w:rPr>
      </w:pPr>
    </w:p>
    <w:p>
      <w:pPr>
        <w:pStyle w:val="0"/>
        <w:rPr>
          <w:rFonts w:hint="default"/>
        </w:rPr>
      </w:pPr>
      <w:r>
        <w:rPr>
          <w:rFonts w:hint="eastAsia"/>
        </w:rPr>
        <w:t>◎　安易に元気づけないないようにします</w:t>
      </w:r>
    </w:p>
    <w:p>
      <w:pPr>
        <w:pStyle w:val="0"/>
        <w:ind w:left="240" w:leftChars="100" w:firstLine="240" w:firstLineChars="100"/>
        <w:rPr>
          <w:rFonts w:hint="default"/>
        </w:rPr>
      </w:pPr>
      <w:r>
        <w:rPr>
          <w:rFonts w:hint="eastAsia"/>
        </w:rPr>
        <w:t>症状が悪化する場合があるので、「頑張って」「元気を出して」などの声かけは避けます。症状は脳の器質によるもので、やる気の問題ではありません。</w:t>
      </w:r>
    </w:p>
    <w:p>
      <w:pPr>
        <w:pStyle w:val="0"/>
        <w:rPr>
          <w:rFonts w:hint="default"/>
        </w:rPr>
      </w:pPr>
    </w:p>
    <w:p>
      <w:pPr>
        <w:pStyle w:val="0"/>
        <w:rPr>
          <w:rFonts w:hint="default"/>
        </w:rPr>
      </w:pPr>
      <w:r>
        <w:rPr>
          <w:rFonts w:hint="eastAsia"/>
        </w:rPr>
        <w:t>疾患の例</w:t>
      </w:r>
    </w:p>
    <w:p>
      <w:pPr>
        <w:pStyle w:val="0"/>
        <w:rPr>
          <w:rFonts w:hint="default"/>
        </w:rPr>
      </w:pPr>
      <w:r>
        <w:rPr>
          <w:rFonts w:hint="eastAsia"/>
        </w:rPr>
        <w:t>［統合失調症］</w:t>
      </w:r>
    </w:p>
    <w:p>
      <w:pPr>
        <w:pStyle w:val="0"/>
        <w:ind w:firstLine="240" w:firstLineChars="100"/>
        <w:rPr>
          <w:rFonts w:hint="default"/>
        </w:rPr>
      </w:pPr>
      <w:r>
        <w:rPr>
          <w:rFonts w:hint="eastAsia"/>
        </w:rPr>
        <w:t>幻覚・妄想・話のまとまりの悪さなどの思考障害の他、意欲の低下・ひきこもり・対人関係の困難・状況判断の悪さなど生活能力の低下が見られる場合があります。規則的に服薬し、病状を改善すると共に再発を予防することが大切です。また、生活能力を向上させるための訓練や作業療法により安定した日常生活を送ることができます。</w:t>
      </w:r>
    </w:p>
    <w:p>
      <w:pPr>
        <w:pStyle w:val="0"/>
        <w:rPr>
          <w:rFonts w:hint="default"/>
        </w:rPr>
      </w:pPr>
      <w:r>
        <w:rPr>
          <w:rFonts w:hint="eastAsia"/>
        </w:rPr>
        <w:t>［うつ病］</w:t>
      </w:r>
    </w:p>
    <w:p>
      <w:pPr>
        <w:pStyle w:val="0"/>
        <w:ind w:firstLine="240" w:firstLineChars="100"/>
        <w:rPr>
          <w:rFonts w:hint="default"/>
        </w:rPr>
      </w:pPr>
      <w:r>
        <w:rPr>
          <w:rFonts w:hint="eastAsia"/>
        </w:rPr>
        <w:t>気分がひどく落ち込んだり、何事にも興味が持てなくなったり、不眠や食欲不振などが２週間以上続くなど日常生活に支障が現れます。抗うつ薬の服用と急性期には十分な休養をとることが必要となります。</w:t>
      </w:r>
    </w:p>
    <w:p>
      <w:pPr>
        <w:pStyle w:val="0"/>
        <w:rPr>
          <w:rFonts w:hint="default"/>
        </w:rPr>
      </w:pPr>
      <w:r>
        <w:rPr>
          <w:rFonts w:hint="eastAsia"/>
        </w:rPr>
        <w:t>［てんかん］</w:t>
      </w:r>
    </w:p>
    <w:p>
      <w:pPr>
        <w:pStyle w:val="0"/>
        <w:ind w:firstLine="240" w:firstLineChars="100"/>
        <w:rPr>
          <w:rFonts w:hint="default"/>
        </w:rPr>
      </w:pPr>
      <w:r>
        <w:rPr>
          <w:rFonts w:hint="eastAsia"/>
        </w:rPr>
        <w:t>通常は規則正しいリズムで活動している大脳の神経細胞（ニューロン）の活動が突然崩れて激しい電気的な乱れが生じることによって発作が現れる神経疾患です。薬によって約８割の人は発作を止められるようになりました。</w:t>
      </w:r>
    </w:p>
    <w:p>
      <w:pPr>
        <w:pStyle w:val="0"/>
        <w:rPr>
          <w:rFonts w:hint="default"/>
        </w:rPr>
      </w:pPr>
    </w:p>
    <w:p>
      <w:pPr>
        <w:pStyle w:val="0"/>
        <w:ind w:left="240" w:hanging="240" w:hangingChars="100"/>
        <w:rPr>
          <w:rFonts w:hint="default"/>
        </w:rPr>
      </w:pPr>
      <w:r>
        <w:rPr>
          <w:rFonts w:hint="eastAsia"/>
        </w:rPr>
        <w:t>※　　「てんかん」は国の福祉制度の中でも精神障害に位置づけられていることから、</w:t>
      </w:r>
    </w:p>
    <w:p>
      <w:pPr>
        <w:pStyle w:val="0"/>
        <w:ind w:left="240" w:leftChars="100"/>
        <w:rPr>
          <w:rFonts w:hint="default"/>
        </w:rPr>
      </w:pPr>
      <w:r>
        <w:rPr>
          <w:rFonts w:hint="eastAsia"/>
        </w:rPr>
        <w:t>この項目の中で説明しています。</w:t>
      </w:r>
    </w:p>
    <w:p>
      <w:pPr>
        <w:pStyle w:val="0"/>
        <w:rPr>
          <w:rFonts w:hint="default"/>
        </w:rPr>
      </w:pPr>
      <w:r>
        <w:rPr>
          <w:rFonts w:hint="eastAsia"/>
        </w:rPr>
        <w:t>※　この他にも、さまざまな症状の疾患があります。</w:t>
      </w:r>
    </w:p>
    <w:p>
      <w:pPr>
        <w:pStyle w:val="0"/>
        <w:rPr>
          <w:rFonts w:hint="default"/>
        </w:rPr>
      </w:pPr>
    </w:p>
    <w:p>
      <w:pPr>
        <w:pStyle w:val="0"/>
        <w:rPr>
          <w:rFonts w:hint="default"/>
          <w:color w:val="000000" w:themeColor="text1"/>
          <w:bdr w:val="single" w:color="auto" w:sz="4" w:space="0"/>
        </w:rPr>
      </w:pPr>
      <w:r>
        <w:rPr>
          <w:rFonts w:hint="eastAsia"/>
          <w:bdr w:val="single" w:color="auto" w:sz="4" w:space="0"/>
        </w:rPr>
        <w:t>　</w:t>
      </w:r>
      <w:r>
        <w:rPr>
          <w:rFonts w:hint="eastAsia"/>
          <w:color w:val="000000" w:themeColor="text1"/>
          <w:bdr w:val="single" w:color="auto" w:sz="4" w:space="0"/>
        </w:rPr>
        <w:t>７　高次脳機能障害　</w:t>
      </w:r>
    </w:p>
    <w:p>
      <w:pPr>
        <w:pStyle w:val="0"/>
        <w:ind w:firstLine="240" w:firstLineChars="100"/>
        <w:rPr>
          <w:rFonts w:hint="default"/>
          <w:color w:val="000000" w:themeColor="text1"/>
        </w:rPr>
      </w:pPr>
      <w:r>
        <w:rPr>
          <w:rFonts w:hint="eastAsia"/>
          <w:color w:val="000000" w:themeColor="text1"/>
        </w:rPr>
        <w:t>病気や交通事故など、様々な原因によって脳に損傷をきたしたために生ずる、言語能力や記憶能力、思考能力、空間認知能力などの認知機能や精神機能の障害により、様々な生活のしづらさを抱えています。障害そのものによる生活上の困難に加え、外見上わかりにくいため、「見えない障害」といわれています。</w:t>
      </w:r>
    </w:p>
    <w:p>
      <w:pPr>
        <w:pStyle w:val="0"/>
        <w:ind w:firstLine="240" w:firstLineChars="100"/>
        <w:rPr>
          <w:rFonts w:hint="default"/>
          <w:color w:val="000000" w:themeColor="text1"/>
        </w:rPr>
      </w:pPr>
      <w:r>
        <w:rPr>
          <w:rFonts w:hint="eastAsia"/>
          <w:color w:val="000000" w:themeColor="text1"/>
        </w:rPr>
        <w:t>次のような症状がでることがあります。</w:t>
      </w:r>
    </w:p>
    <w:p>
      <w:pPr>
        <w:pStyle w:val="0"/>
        <w:ind w:firstLine="240" w:firstLineChars="100"/>
        <w:rPr>
          <w:rFonts w:hint="default"/>
          <w:color w:val="000000" w:themeColor="text1"/>
        </w:rPr>
      </w:pPr>
    </w:p>
    <w:p>
      <w:pPr>
        <w:pStyle w:val="0"/>
        <w:rPr>
          <w:rFonts w:hint="default"/>
          <w:color w:val="000000" w:themeColor="text1"/>
        </w:rPr>
      </w:pPr>
      <w:r>
        <w:rPr>
          <w:rFonts w:hint="eastAsia"/>
          <w:color w:val="000000" w:themeColor="text1"/>
        </w:rPr>
        <w:t>[</w:t>
      </w:r>
      <w:r>
        <w:rPr>
          <w:rFonts w:hint="eastAsia"/>
          <w:color w:val="000000" w:themeColor="text1"/>
        </w:rPr>
        <w:t>注意障害</w:t>
      </w:r>
      <w:r>
        <w:rPr>
          <w:rFonts w:hint="eastAsia"/>
          <w:color w:val="000000" w:themeColor="text1"/>
        </w:rPr>
        <w:t>]</w:t>
      </w:r>
    </w:p>
    <w:p>
      <w:pPr>
        <w:pStyle w:val="0"/>
        <w:rPr>
          <w:rFonts w:hint="default"/>
          <w:color w:val="000000" w:themeColor="text1"/>
        </w:rPr>
      </w:pPr>
      <w:r>
        <w:rPr>
          <w:rFonts w:hint="eastAsia"/>
          <w:color w:val="000000" w:themeColor="text1"/>
        </w:rPr>
        <w:t>　じっくりと仕事に集中できないなどの注意の維持困難、作業が始まると他の人の声かけに適切に反応できないなどの注意の分配困難などの障害。</w:t>
      </w:r>
    </w:p>
    <w:p>
      <w:pPr>
        <w:pStyle w:val="0"/>
        <w:rPr>
          <w:rFonts w:hint="default"/>
          <w:color w:val="000000" w:themeColor="text1"/>
        </w:rPr>
      </w:pPr>
      <w:r>
        <w:rPr>
          <w:rFonts w:hint="eastAsia"/>
          <w:color w:val="000000" w:themeColor="text1"/>
        </w:rPr>
        <w:t>　（例）ボーっとしている、外部の音が気になって仕事に集中できない</w:t>
      </w:r>
    </w:p>
    <w:p>
      <w:pPr>
        <w:pStyle w:val="0"/>
        <w:rPr>
          <w:rFonts w:hint="default"/>
          <w:color w:val="FF0000"/>
        </w:rPr>
      </w:pPr>
    </w:p>
    <w:p>
      <w:pPr>
        <w:pStyle w:val="0"/>
        <w:rPr>
          <w:rFonts w:hint="default"/>
          <w:color w:val="000000" w:themeColor="text1"/>
          <w:u w:val="single" w:color="auto"/>
        </w:rPr>
      </w:pPr>
      <w:r>
        <w:rPr>
          <w:rFonts w:hint="eastAsia"/>
          <w:color w:val="000000" w:themeColor="text1"/>
          <w:u w:val="single" w:color="auto"/>
        </w:rPr>
        <w:t>コミュニケーションの留意点</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こまめに休憩が取れるよう配慮します。</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一つずつ順番に説明します。</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できるだけ静かな場所を設定します。</w:t>
      </w:r>
    </w:p>
    <w:p>
      <w:pPr>
        <w:pStyle w:val="0"/>
        <w:rPr>
          <w:rFonts w:hint="default"/>
          <w:color w:val="000000" w:themeColor="text1"/>
        </w:rPr>
      </w:pPr>
    </w:p>
    <w:p>
      <w:pPr>
        <w:pStyle w:val="0"/>
        <w:rPr>
          <w:rFonts w:hint="default"/>
          <w:color w:val="000000" w:themeColor="text1"/>
        </w:rPr>
      </w:pPr>
      <w:r>
        <w:rPr>
          <w:rFonts w:hint="eastAsia"/>
          <w:color w:val="000000" w:themeColor="text1"/>
        </w:rPr>
        <w:t>[</w:t>
      </w:r>
      <w:r>
        <w:rPr>
          <w:rFonts w:hint="eastAsia"/>
          <w:color w:val="000000" w:themeColor="text1"/>
        </w:rPr>
        <w:t>記憶障害</w:t>
      </w:r>
      <w:r>
        <w:rPr>
          <w:rFonts w:hint="eastAsia"/>
          <w:color w:val="000000" w:themeColor="text1"/>
        </w:rPr>
        <w:t>]</w:t>
      </w:r>
    </w:p>
    <w:p>
      <w:pPr>
        <w:pStyle w:val="0"/>
        <w:rPr>
          <w:rFonts w:hint="default"/>
          <w:color w:val="000000" w:themeColor="text1"/>
        </w:rPr>
      </w:pPr>
      <w:r>
        <w:rPr>
          <w:rFonts w:hint="eastAsia"/>
          <w:color w:val="000000" w:themeColor="text1"/>
        </w:rPr>
        <w:t>　新しいことの記憶が困難、最近のことが思い出せない、約束ができないなどの障害。</w:t>
      </w:r>
    </w:p>
    <w:p>
      <w:pPr>
        <w:pStyle w:val="0"/>
        <w:rPr>
          <w:rFonts w:hint="default"/>
          <w:color w:val="000000" w:themeColor="text1"/>
        </w:rPr>
      </w:pPr>
      <w:r>
        <w:rPr>
          <w:rFonts w:hint="eastAsia"/>
          <w:color w:val="000000" w:themeColor="text1"/>
        </w:rPr>
        <w:t>　（例）昨日どこに行ったか覚えてない、約束を忘れる</w:t>
      </w:r>
    </w:p>
    <w:p>
      <w:pPr>
        <w:pStyle w:val="0"/>
        <w:rPr>
          <w:rFonts w:hint="default"/>
          <w:color w:val="000000" w:themeColor="text1"/>
          <w:u w:val="single" w:color="auto"/>
        </w:rPr>
      </w:pPr>
    </w:p>
    <w:p>
      <w:pPr>
        <w:pStyle w:val="0"/>
        <w:rPr>
          <w:rFonts w:hint="default"/>
          <w:color w:val="000000" w:themeColor="text1"/>
          <w:u w:val="single" w:color="auto"/>
        </w:rPr>
      </w:pPr>
      <w:r>
        <w:rPr>
          <w:rFonts w:hint="eastAsia"/>
          <w:color w:val="000000" w:themeColor="text1"/>
          <w:u w:val="single" w:color="auto"/>
        </w:rPr>
        <w:t>コミュニケーションの留意点</w:t>
      </w:r>
    </w:p>
    <w:p>
      <w:pPr>
        <w:pStyle w:val="0"/>
        <w:rPr>
          <w:rFonts w:hint="default"/>
          <w:color w:val="000000" w:themeColor="text1"/>
        </w:rPr>
      </w:pPr>
      <w:r>
        <w:rPr>
          <w:rFonts w:hint="eastAsia"/>
          <w:color w:val="000000" w:themeColor="text1"/>
        </w:rPr>
        <w:t>・手がかりがあると思いだせるので、手帳やメモ、アラームを利用したり、ルートマップを持ち歩いている人も多いので、必要に応じて確認します。</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メモなどを活用し双方で確認します。</w:t>
      </w:r>
    </w:p>
    <w:p>
      <w:pPr>
        <w:pStyle w:val="0"/>
        <w:rPr>
          <w:rFonts w:hint="default"/>
          <w:color w:val="000000" w:themeColor="text1"/>
        </w:rPr>
      </w:pPr>
    </w:p>
    <w:p>
      <w:pPr>
        <w:pStyle w:val="0"/>
        <w:rPr>
          <w:rFonts w:hint="default"/>
          <w:color w:val="000000" w:themeColor="text1"/>
        </w:rPr>
      </w:pPr>
      <w:r>
        <w:rPr>
          <w:rFonts w:hint="eastAsia"/>
          <w:color w:val="000000" w:themeColor="text1"/>
        </w:rPr>
        <w:t>[</w:t>
      </w:r>
      <w:r>
        <w:rPr>
          <w:rFonts w:hint="eastAsia"/>
          <w:color w:val="000000" w:themeColor="text1"/>
        </w:rPr>
        <w:t>遂行機能障害</w:t>
      </w:r>
      <w:r>
        <w:rPr>
          <w:rFonts w:hint="eastAsia"/>
          <w:color w:val="000000" w:themeColor="text1"/>
        </w:rPr>
        <w:t>]</w:t>
      </w:r>
    </w:p>
    <w:p>
      <w:pPr>
        <w:pStyle w:val="0"/>
        <w:rPr>
          <w:rFonts w:hint="default"/>
          <w:color w:val="000000" w:themeColor="text1"/>
        </w:rPr>
      </w:pPr>
      <w:r>
        <w:rPr>
          <w:rFonts w:hint="eastAsia"/>
          <w:color w:val="000000" w:themeColor="text1"/>
        </w:rPr>
        <w:t>　日常生活や仕事の内容を計画して実行することの障害。</w:t>
      </w:r>
    </w:p>
    <w:p>
      <w:pPr>
        <w:pStyle w:val="0"/>
        <w:rPr>
          <w:rFonts w:hint="default"/>
          <w:color w:val="000000" w:themeColor="text1"/>
        </w:rPr>
      </w:pPr>
      <w:r>
        <w:rPr>
          <w:rFonts w:hint="eastAsia"/>
          <w:color w:val="000000" w:themeColor="text1"/>
        </w:rPr>
        <w:t>　（例）家事を計画的にこなせない、物事の優先順位がつけられない</w:t>
      </w:r>
    </w:p>
    <w:p>
      <w:pPr>
        <w:pStyle w:val="0"/>
        <w:rPr>
          <w:rFonts w:hint="default"/>
          <w:color w:val="000000" w:themeColor="text1"/>
          <w:u w:val="single" w:color="auto"/>
        </w:rPr>
      </w:pPr>
    </w:p>
    <w:p>
      <w:pPr>
        <w:pStyle w:val="0"/>
        <w:rPr>
          <w:rFonts w:hint="default"/>
          <w:color w:val="000000" w:themeColor="text1"/>
          <w:u w:val="single" w:color="auto"/>
        </w:rPr>
      </w:pPr>
      <w:r>
        <w:rPr>
          <w:rFonts w:hint="eastAsia"/>
          <w:color w:val="000000" w:themeColor="text1"/>
          <w:u w:val="single" w:color="auto"/>
        </w:rPr>
        <w:t>コミュニケーションの留意点</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段取りを決めて説明します。</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スケジュール表を見ながら行動したり、チェックリストで確認します。</w:t>
      </w:r>
    </w:p>
    <w:p>
      <w:pPr>
        <w:pStyle w:val="0"/>
        <w:rPr>
          <w:rFonts w:hint="default"/>
          <w:color w:val="000000" w:themeColor="text1"/>
        </w:rPr>
      </w:pPr>
    </w:p>
    <w:p>
      <w:pPr>
        <w:pStyle w:val="0"/>
        <w:rPr>
          <w:rFonts w:hint="default"/>
          <w:color w:val="000000" w:themeColor="text1"/>
        </w:rPr>
      </w:pPr>
      <w:r>
        <w:rPr>
          <w:rFonts w:hint="eastAsia"/>
          <w:color w:val="000000" w:themeColor="text1"/>
        </w:rPr>
        <w:t>[</w:t>
      </w:r>
      <w:r>
        <w:rPr>
          <w:rFonts w:hint="eastAsia"/>
          <w:color w:val="000000" w:themeColor="text1"/>
        </w:rPr>
        <w:t>社会的行動障害</w:t>
      </w:r>
      <w:r>
        <w:rPr>
          <w:rFonts w:hint="eastAsia"/>
          <w:color w:val="000000" w:themeColor="text1"/>
        </w:rPr>
        <w:t>]</w:t>
      </w:r>
    </w:p>
    <w:p>
      <w:pPr>
        <w:pStyle w:val="0"/>
        <w:rPr>
          <w:rFonts w:hint="default"/>
          <w:color w:val="000000" w:themeColor="text1"/>
        </w:rPr>
      </w:pPr>
      <w:r>
        <w:rPr>
          <w:rFonts w:hint="eastAsia"/>
          <w:color w:val="000000" w:themeColor="text1"/>
        </w:rPr>
        <w:t>　自分の行動や感情をコントロールすることの障害。</w:t>
      </w:r>
    </w:p>
    <w:p>
      <w:pPr>
        <w:pStyle w:val="0"/>
        <w:rPr>
          <w:rFonts w:hint="default"/>
          <w:color w:val="000000" w:themeColor="text1"/>
        </w:rPr>
      </w:pPr>
      <w:r>
        <w:rPr>
          <w:rFonts w:hint="eastAsia"/>
          <w:color w:val="000000" w:themeColor="text1"/>
        </w:rPr>
        <w:t>　（例）やる気・元気がない、怒りやすい、暴言・暴力</w:t>
      </w:r>
    </w:p>
    <w:p>
      <w:pPr>
        <w:pStyle w:val="0"/>
        <w:rPr>
          <w:rFonts w:hint="default"/>
          <w:color w:val="000000" w:themeColor="text1"/>
        </w:rPr>
      </w:pPr>
    </w:p>
    <w:p>
      <w:pPr>
        <w:pStyle w:val="0"/>
        <w:rPr>
          <w:rFonts w:hint="default"/>
          <w:color w:val="000000" w:themeColor="text1"/>
          <w:u w:val="single" w:color="auto"/>
        </w:rPr>
      </w:pPr>
      <w:r>
        <w:rPr>
          <w:rFonts w:hint="eastAsia"/>
          <w:color w:val="000000" w:themeColor="text1"/>
          <w:u w:val="single" w:color="auto"/>
        </w:rPr>
        <w:t>コミュニケーションの留意点</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感情をコントロールできない状態にあるときは、上手に話題や場所を変えてクールダウンを図ります。</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あらかじめ行動のルールを決めておきます。</w:t>
      </w:r>
    </w:p>
    <w:p>
      <w:pPr>
        <w:pStyle w:val="0"/>
        <w:rPr>
          <w:rFonts w:hint="default"/>
          <w:color w:val="000000" w:themeColor="text1"/>
        </w:rPr>
      </w:pPr>
    </w:p>
    <w:p>
      <w:pPr>
        <w:pStyle w:val="0"/>
        <w:rPr>
          <w:rFonts w:hint="default"/>
          <w:color w:val="000000" w:themeColor="text1"/>
        </w:rPr>
      </w:pPr>
      <w:r>
        <w:rPr>
          <w:rFonts w:hint="eastAsia"/>
          <w:color w:val="000000" w:themeColor="text1"/>
        </w:rPr>
        <w:t>[</w:t>
      </w:r>
      <w:r>
        <w:rPr>
          <w:rFonts w:hint="eastAsia"/>
          <w:color w:val="000000" w:themeColor="text1"/>
        </w:rPr>
        <w:t>失語症</w:t>
      </w:r>
      <w:r>
        <w:rPr>
          <w:rFonts w:hint="eastAsia"/>
          <w:color w:val="000000" w:themeColor="text1"/>
        </w:rPr>
        <w:t>]</w:t>
      </w:r>
    </w:p>
    <w:p>
      <w:pPr>
        <w:pStyle w:val="0"/>
        <w:rPr>
          <w:rFonts w:hint="default"/>
          <w:color w:val="000000" w:themeColor="text1"/>
        </w:rPr>
      </w:pPr>
      <w:r>
        <w:rPr>
          <w:rFonts w:hint="eastAsia"/>
          <w:color w:val="000000" w:themeColor="text1"/>
        </w:rPr>
        <w:t>　話す、聞いて理解する、書く、読むことの障害。</w:t>
      </w:r>
    </w:p>
    <w:p>
      <w:pPr>
        <w:pStyle w:val="0"/>
        <w:rPr>
          <w:rFonts w:hint="default"/>
          <w:color w:val="000000" w:themeColor="text1"/>
        </w:rPr>
      </w:pPr>
      <w:r>
        <w:rPr>
          <w:rFonts w:hint="eastAsia"/>
          <w:color w:val="000000" w:themeColor="text1"/>
        </w:rPr>
        <w:t>　（例）上手く話せない、思った言葉がでない、字が読めない</w:t>
      </w:r>
    </w:p>
    <w:p>
      <w:pPr>
        <w:pStyle w:val="0"/>
        <w:rPr>
          <w:rFonts w:hint="default"/>
          <w:color w:val="000000" w:themeColor="text1"/>
          <w:u w:val="single" w:color="auto"/>
        </w:rPr>
      </w:pPr>
    </w:p>
    <w:p>
      <w:pPr>
        <w:pStyle w:val="0"/>
        <w:rPr>
          <w:rFonts w:hint="default"/>
          <w:color w:val="000000" w:themeColor="text1"/>
          <w:u w:val="single" w:color="auto"/>
        </w:rPr>
      </w:pPr>
      <w:r>
        <w:rPr>
          <w:rFonts w:hint="eastAsia"/>
          <w:color w:val="000000" w:themeColor="text1"/>
          <w:u w:val="single" w:color="auto"/>
        </w:rPr>
        <w:t>コミュニケーションの留意点</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ゆっくり、分かりやすく、具体的に話します。</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長い文章は避け、短い言葉を使うようにします。</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ジェスチャーやメモを利用し対応します。</w:t>
      </w:r>
    </w:p>
    <w:p>
      <w:pPr>
        <w:pStyle w:val="0"/>
        <w:rPr>
          <w:rFonts w:hint="default"/>
          <w:color w:val="FF0000"/>
        </w:rPr>
      </w:pPr>
    </w:p>
    <w:p>
      <w:pPr>
        <w:pStyle w:val="0"/>
        <w:rPr>
          <w:rFonts w:hint="default"/>
          <w:color w:val="000000" w:themeColor="text1"/>
        </w:rPr>
      </w:pPr>
      <w:r>
        <w:rPr>
          <w:rFonts w:hint="eastAsia"/>
          <w:color w:val="000000" w:themeColor="text1"/>
        </w:rPr>
        <w:t>【ご本人が困っていること】</w:t>
      </w:r>
    </w:p>
    <w:p>
      <w:pPr>
        <w:pStyle w:val="0"/>
        <w:ind w:left="240" w:hanging="240" w:hangingChars="100"/>
        <w:rPr>
          <w:rFonts w:hint="default"/>
          <w:color w:val="000000" w:themeColor="text1"/>
        </w:rPr>
      </w:pPr>
      <w:r>
        <w:rPr>
          <w:rFonts w:hint="eastAsia"/>
          <w:color w:val="000000" w:themeColor="text1"/>
        </w:rPr>
        <w:t>■　本人や家族は思いがけない病気や事故による障害のため、混乱や不安の中にいることがあります。</w:t>
      </w:r>
    </w:p>
    <w:p>
      <w:pPr>
        <w:pStyle w:val="0"/>
        <w:ind w:left="240" w:hanging="240" w:hangingChars="100"/>
        <w:rPr>
          <w:rFonts w:hint="default"/>
          <w:color w:val="000000" w:themeColor="text1"/>
        </w:rPr>
      </w:pPr>
    </w:p>
    <w:p>
      <w:pPr>
        <w:pStyle w:val="0"/>
        <w:rPr>
          <w:rFonts w:hint="default"/>
          <w:color w:val="000000" w:themeColor="text1"/>
        </w:rPr>
      </w:pPr>
      <w:r>
        <w:rPr>
          <w:rFonts w:hint="eastAsia"/>
          <w:color w:val="000000" w:themeColor="text1"/>
        </w:rPr>
        <w:t>■　話の内容を整理して、適切に説明することが難しいことがあります。</w:t>
      </w:r>
    </w:p>
    <w:p>
      <w:pPr>
        <w:pStyle w:val="0"/>
        <w:rPr>
          <w:rFonts w:hint="default"/>
          <w:color w:val="000000" w:themeColor="text1"/>
        </w:rPr>
      </w:pPr>
    </w:p>
    <w:p>
      <w:pPr>
        <w:pStyle w:val="0"/>
        <w:rPr>
          <w:rFonts w:hint="default"/>
          <w:color w:val="000000" w:themeColor="text1"/>
        </w:rPr>
      </w:pPr>
      <w:r>
        <w:rPr>
          <w:rFonts w:hint="eastAsia"/>
          <w:color w:val="000000" w:themeColor="text1"/>
        </w:rPr>
        <w:t>■　物事を考える作業をすることで疲れやすくなることがあります。</w:t>
      </w:r>
    </w:p>
    <w:p>
      <w:pPr>
        <w:pStyle w:val="0"/>
        <w:rPr>
          <w:rFonts w:hint="default"/>
          <w:color w:val="000000" w:themeColor="text1"/>
        </w:rPr>
      </w:pPr>
    </w:p>
    <w:p>
      <w:pPr>
        <w:pStyle w:val="0"/>
        <w:rPr>
          <w:rFonts w:hint="default"/>
          <w:color w:val="000000" w:themeColor="text1"/>
          <w:bdr w:val="single" w:color="auto" w:sz="4" w:space="0"/>
        </w:rPr>
      </w:pPr>
      <w:r>
        <w:rPr>
          <w:rFonts w:hint="eastAsia"/>
          <w:color w:val="000000" w:themeColor="text1"/>
          <w:bdr w:val="single" w:color="auto" w:sz="4" w:space="0"/>
        </w:rPr>
        <w:t>　８　発達障害</w:t>
      </w:r>
      <w:r>
        <w:rPr>
          <w:rFonts w:hint="eastAsia"/>
          <w:color w:val="000000" w:themeColor="text1"/>
          <w:bdr w:val="single" w:color="auto" w:sz="4" w:space="0"/>
        </w:rPr>
        <w:t xml:space="preserve"> </w:t>
      </w:r>
      <w:r>
        <w:rPr>
          <w:rFonts w:hint="eastAsia"/>
          <w:color w:val="000000" w:themeColor="text1"/>
          <w:bdr w:val="single" w:color="auto" w:sz="4" w:space="0"/>
        </w:rPr>
        <w:tab/>
      </w:r>
    </w:p>
    <w:p>
      <w:pPr>
        <w:pStyle w:val="0"/>
        <w:ind w:firstLine="240" w:firstLineChars="100"/>
        <w:rPr>
          <w:rFonts w:hint="default"/>
        </w:rPr>
      </w:pPr>
      <w:r>
        <w:rPr>
          <w:rFonts w:hint="eastAsia"/>
        </w:rPr>
        <w:t>主に脳の機能障害によって、他人と社会的関係を形成することや読み書き計算の習得をすることが困難であったり、注意散漫で落ち着いていることが難しいなど、様々な生活のしづらさを抱えています。</w:t>
      </w:r>
    </w:p>
    <w:p>
      <w:pPr>
        <w:pStyle w:val="0"/>
        <w:rPr>
          <w:rFonts w:hint="default"/>
        </w:rPr>
      </w:pPr>
    </w:p>
    <w:p>
      <w:pPr>
        <w:pStyle w:val="0"/>
        <w:ind w:firstLine="240" w:firstLineChars="100"/>
        <w:rPr>
          <w:rFonts w:hint="default"/>
        </w:rPr>
      </w:pPr>
      <w:r>
        <w:rPr>
          <w:rFonts w:hint="eastAsia"/>
        </w:rPr>
        <w:t>発達障害は、自閉症スペクトラム障害、学習障害（ＬＤ）、注意欠陥・多動性障害（ＡＤＨＤ）等、脳機能の障害であって、通常低年齢において症状が発現するものです。知的障害を伴う場合と伴わない場合とがあります。</w:t>
      </w:r>
    </w:p>
    <w:p>
      <w:pPr>
        <w:pStyle w:val="0"/>
        <w:rPr>
          <w:rFonts w:hint="default"/>
        </w:rPr>
      </w:pPr>
    </w:p>
    <w:p>
      <w:pPr>
        <w:pStyle w:val="0"/>
        <w:rPr>
          <w:rFonts w:hint="default"/>
        </w:rPr>
      </w:pPr>
      <w:r>
        <w:rPr>
          <w:rFonts w:hint="eastAsia"/>
        </w:rPr>
        <w:t>【ご本人が困っていること】</w:t>
      </w:r>
    </w:p>
    <w:p>
      <w:pPr>
        <w:pStyle w:val="0"/>
        <w:rPr>
          <w:rFonts w:hint="default"/>
        </w:rPr>
      </w:pPr>
      <w:r>
        <w:rPr>
          <w:rFonts w:hint="eastAsia"/>
        </w:rPr>
        <w:t>■　障害のあることが分かってもらえないことがあります。</w:t>
      </w:r>
    </w:p>
    <w:p>
      <w:pPr>
        <w:pStyle w:val="0"/>
        <w:rPr>
          <w:rFonts w:hint="default"/>
        </w:rPr>
      </w:pPr>
    </w:p>
    <w:p>
      <w:pPr>
        <w:pStyle w:val="0"/>
        <w:rPr>
          <w:rFonts w:hint="default"/>
        </w:rPr>
      </w:pPr>
      <w:r>
        <w:rPr>
          <w:rFonts w:hint="eastAsia"/>
        </w:rPr>
        <w:t>■　話す言葉は流暢でも、言われたことを理解しにくいことがあります。</w:t>
      </w:r>
    </w:p>
    <w:p>
      <w:pPr>
        <w:pStyle w:val="0"/>
        <w:rPr>
          <w:rFonts w:hint="default"/>
        </w:rPr>
      </w:pPr>
    </w:p>
    <w:p>
      <w:pPr>
        <w:pStyle w:val="0"/>
        <w:rPr>
          <w:rFonts w:hint="default"/>
        </w:rPr>
      </w:pPr>
      <w:r>
        <w:rPr>
          <w:rFonts w:hint="eastAsia"/>
        </w:rPr>
        <w:t>■　遠回しの言い方や曖昧な表現は理解しにくいことがあります。</w:t>
      </w:r>
    </w:p>
    <w:p>
      <w:pPr>
        <w:pStyle w:val="0"/>
        <w:rPr>
          <w:rFonts w:hint="default"/>
        </w:rPr>
      </w:pPr>
    </w:p>
    <w:p>
      <w:pPr>
        <w:pStyle w:val="0"/>
        <w:rPr>
          <w:rFonts w:hint="default"/>
        </w:rPr>
      </w:pPr>
      <w:r>
        <w:rPr>
          <w:rFonts w:hint="eastAsia"/>
        </w:rPr>
        <w:t>■　相手の話が理解できても、思っていることがうまく伝えられない場合があります。</w:t>
      </w:r>
    </w:p>
    <w:p>
      <w:pPr>
        <w:pStyle w:val="0"/>
        <w:rPr>
          <w:rFonts w:hint="default"/>
        </w:rPr>
      </w:pPr>
    </w:p>
    <w:p>
      <w:pPr>
        <w:pStyle w:val="0"/>
        <w:ind w:left="240" w:hanging="240" w:hangingChars="100"/>
        <w:rPr>
          <w:rFonts w:hint="default"/>
        </w:rPr>
      </w:pPr>
      <w:r>
        <w:rPr>
          <w:rFonts w:hint="eastAsia"/>
        </w:rPr>
        <w:t>■　関心があることに偏って話しつづけてしまい、なかなか用件が済まないことがあります。</w:t>
      </w:r>
    </w:p>
    <w:p>
      <w:pPr>
        <w:pStyle w:val="0"/>
        <w:rPr>
          <w:rFonts w:hint="default"/>
        </w:rPr>
      </w:pPr>
    </w:p>
    <w:p>
      <w:pPr>
        <w:pStyle w:val="0"/>
        <w:rPr>
          <w:rFonts w:hint="default"/>
        </w:rPr>
      </w:pPr>
      <w:r>
        <w:rPr>
          <w:rFonts w:hint="eastAsia"/>
        </w:rPr>
        <w:t>■　表情、態度による表現が難しい場合があります。</w:t>
      </w:r>
    </w:p>
    <w:p>
      <w:pPr>
        <w:pStyle w:val="0"/>
        <w:rPr>
          <w:rFonts w:hint="default"/>
        </w:rPr>
      </w:pPr>
    </w:p>
    <w:p>
      <w:pPr>
        <w:pStyle w:val="0"/>
        <w:rPr>
          <w:rFonts w:hint="default"/>
        </w:rPr>
      </w:pPr>
      <w:r>
        <w:rPr>
          <w:rFonts w:hint="eastAsia"/>
        </w:rPr>
        <w:t>■　一度に複数の説明や指示を受けると混乱することがあります。</w:t>
      </w:r>
    </w:p>
    <w:p>
      <w:pPr>
        <w:pStyle w:val="0"/>
        <w:rPr>
          <w:rFonts w:hint="default"/>
        </w:rPr>
      </w:pPr>
    </w:p>
    <w:p>
      <w:pPr>
        <w:pStyle w:val="0"/>
        <w:ind w:left="240" w:hanging="240" w:hangingChars="100"/>
        <w:rPr>
          <w:rFonts w:hint="default"/>
        </w:rPr>
      </w:pPr>
      <w:r>
        <w:rPr>
          <w:rFonts w:hint="eastAsia"/>
        </w:rPr>
        <w:t>■　運動や手先の作業などができなかったり、極端に時間がかかったりすることがあります。</w:t>
      </w:r>
    </w:p>
    <w:p>
      <w:pPr>
        <w:pStyle w:val="0"/>
        <w:ind w:left="240" w:hanging="240" w:hangingChars="100"/>
        <w:rPr>
          <w:rFonts w:hint="default"/>
        </w:rPr>
      </w:pPr>
    </w:p>
    <w:p>
      <w:pPr>
        <w:pStyle w:val="0"/>
        <w:rPr>
          <w:rFonts w:hint="default"/>
        </w:rPr>
      </w:pPr>
      <w:r>
        <w:rPr>
          <w:rFonts w:hint="eastAsia"/>
        </w:rPr>
        <w:t>■　読み書きや計算が苦手な場合もあります。</w:t>
      </w:r>
    </w:p>
    <w:p>
      <w:pPr>
        <w:pStyle w:val="0"/>
        <w:rPr>
          <w:rFonts w:hint="default"/>
        </w:rPr>
      </w:pPr>
    </w:p>
    <w:p>
      <w:pPr>
        <w:pStyle w:val="0"/>
        <w:rPr>
          <w:rFonts w:hint="default"/>
          <w:u w:val="single" w:color="auto"/>
        </w:rPr>
      </w:pPr>
      <w:r>
        <w:rPr>
          <w:rFonts w:hint="eastAsia"/>
          <w:u w:val="single" w:color="auto"/>
        </w:rPr>
        <w:t>コミュニケーションの留意点</w:t>
      </w:r>
    </w:p>
    <w:p>
      <w:pPr>
        <w:pStyle w:val="0"/>
        <w:rPr>
          <w:rFonts w:hint="default"/>
        </w:rPr>
      </w:pPr>
      <w:r>
        <w:rPr>
          <w:rFonts w:hint="eastAsia"/>
        </w:rPr>
        <w:t>◎　抽象的な表現は用いず、できるだけ具体的に説明します</w:t>
      </w:r>
    </w:p>
    <w:p>
      <w:pPr>
        <w:pStyle w:val="0"/>
        <w:ind w:left="240" w:leftChars="100" w:firstLine="240" w:firstLineChars="100"/>
        <w:rPr>
          <w:rFonts w:hint="default"/>
        </w:rPr>
      </w:pPr>
      <w:r>
        <w:rPr>
          <w:rFonts w:hint="eastAsia"/>
        </w:rPr>
        <w:t>抽象的な表現は避け、絵や写真を活用するなど具体的に説明します。待ってもらう必要がある場合や時間に余裕がないときなどは、おおよその待ち時間や対応できる時間などをあらかじめ伝えておきます。</w:t>
      </w:r>
    </w:p>
    <w:p>
      <w:pPr>
        <w:pStyle w:val="0"/>
        <w:rPr>
          <w:rFonts w:hint="default"/>
        </w:rPr>
      </w:pPr>
      <w:r>
        <w:rPr>
          <w:rFonts w:hint="eastAsia"/>
        </w:rPr>
        <w:t>　</w:t>
      </w:r>
    </w:p>
    <w:p>
      <w:pPr>
        <w:pStyle w:val="0"/>
        <w:rPr>
          <w:rFonts w:hint="default"/>
        </w:rPr>
      </w:pPr>
      <w:r>
        <w:rPr>
          <w:rFonts w:hint="eastAsia"/>
        </w:rPr>
        <w:t>◎　順序良く説明します</w:t>
      </w:r>
    </w:p>
    <w:p>
      <w:pPr>
        <w:pStyle w:val="0"/>
        <w:ind w:left="240" w:leftChars="100" w:firstLine="240" w:firstLineChars="100"/>
        <w:rPr>
          <w:rFonts w:hint="default"/>
        </w:rPr>
      </w:pPr>
      <w:r>
        <w:rPr>
          <w:rFonts w:hint="eastAsia"/>
        </w:rPr>
        <w:t>説明の順番が前後して相手を混乱させることのないよう、内容をよく整理し、順序良く簡潔に伝えるようにします。</w:t>
      </w:r>
    </w:p>
    <w:p>
      <w:pPr>
        <w:pStyle w:val="0"/>
        <w:rPr>
          <w:rFonts w:hint="default"/>
        </w:rPr>
      </w:pPr>
    </w:p>
    <w:p>
      <w:pPr>
        <w:pStyle w:val="0"/>
        <w:rPr>
          <w:rFonts w:hint="default"/>
        </w:rPr>
      </w:pPr>
      <w:r>
        <w:rPr>
          <w:rFonts w:hint="eastAsia"/>
        </w:rPr>
        <w:t>◎　安心できる落ち着いた静かな環境を整えます</w:t>
      </w:r>
    </w:p>
    <w:p>
      <w:pPr>
        <w:pStyle w:val="0"/>
        <w:ind w:left="240" w:leftChars="100" w:firstLine="240" w:firstLineChars="100"/>
        <w:rPr>
          <w:rFonts w:hint="default"/>
        </w:rPr>
      </w:pPr>
      <w:r>
        <w:rPr>
          <w:rFonts w:hint="eastAsia"/>
        </w:rPr>
        <w:t>当事者が言いたいことを話せるよう、落ち着いた静かな環境づくりや十分な時間を確保するようにします。</w:t>
      </w:r>
    </w:p>
    <w:p>
      <w:pPr>
        <w:pStyle w:val="0"/>
        <w:rPr>
          <w:rFonts w:hint="default"/>
        </w:rPr>
      </w:pPr>
    </w:p>
    <w:p>
      <w:pPr>
        <w:pStyle w:val="0"/>
        <w:rPr>
          <w:rFonts w:hint="default"/>
          <w:bdr w:val="single" w:color="auto" w:sz="4" w:space="0"/>
        </w:rPr>
      </w:pPr>
      <w:r>
        <w:rPr>
          <w:rFonts w:hint="eastAsia"/>
          <w:bdr w:val="single" w:color="auto" w:sz="4" w:space="0"/>
        </w:rPr>
        <w:t>　</w:t>
      </w:r>
      <w:r>
        <w:rPr>
          <w:rFonts w:hint="eastAsia"/>
          <w:color w:val="000000" w:themeColor="text1"/>
          <w:bdr w:val="single" w:color="auto" w:sz="4" w:space="0"/>
        </w:rPr>
        <w:t>９　</w:t>
      </w:r>
      <w:r>
        <w:rPr>
          <w:rFonts w:hint="eastAsia"/>
          <w:bdr w:val="single" w:color="auto" w:sz="4" w:space="0"/>
        </w:rPr>
        <w:t>難病を原因とする障害　</w:t>
      </w:r>
    </w:p>
    <w:p>
      <w:pPr>
        <w:pStyle w:val="0"/>
        <w:ind w:firstLine="240" w:firstLineChars="100"/>
        <w:rPr>
          <w:rFonts w:hint="default"/>
        </w:rPr>
      </w:pPr>
      <w:r>
        <w:rPr>
          <w:rFonts w:hint="eastAsia"/>
        </w:rPr>
        <w:t>一口に難病と言っても疾病はさまざまであり、一般化することはできませんが、難病を原因とする障害のある方は、体調の変動が激しく、座ったり横になっていることが多い、ストレスや疲労により症状が悪化しやすい、定期的な通院が必要であるといった疾患管理上の制約などから、様々な生活のしづらさを抱えています。</w:t>
      </w:r>
    </w:p>
    <w:p>
      <w:pPr>
        <w:pStyle w:val="0"/>
        <w:rPr>
          <w:rFonts w:hint="default"/>
        </w:rPr>
      </w:pPr>
    </w:p>
    <w:p>
      <w:pPr>
        <w:pStyle w:val="0"/>
        <w:ind w:firstLine="240" w:firstLineChars="100"/>
        <w:rPr>
          <w:rFonts w:hint="default"/>
        </w:rPr>
      </w:pPr>
      <w:r>
        <w:rPr>
          <w:rFonts w:hint="eastAsia"/>
        </w:rPr>
        <w:t>難病は、原因不明で治療方法が未確立であり、かつ後遺症が残る恐れがあり、慢性的経過をたどり、本人や家族の経済的・身体的・精神的負担が大きい疾病です。難病を原因とする障害が生じる場合もあります。</w:t>
      </w:r>
    </w:p>
    <w:p>
      <w:pPr>
        <w:pStyle w:val="0"/>
        <w:rPr>
          <w:rFonts w:hint="default"/>
        </w:rPr>
      </w:pPr>
    </w:p>
    <w:p>
      <w:pPr>
        <w:pStyle w:val="0"/>
        <w:rPr>
          <w:rFonts w:hint="default"/>
        </w:rPr>
      </w:pPr>
      <w:r>
        <w:rPr>
          <w:rFonts w:hint="eastAsia"/>
        </w:rPr>
        <w:t>【ご本人が困っていること】</w:t>
      </w:r>
    </w:p>
    <w:p>
      <w:pPr>
        <w:pStyle w:val="0"/>
        <w:rPr>
          <w:rFonts w:hint="default"/>
        </w:rPr>
      </w:pPr>
      <w:r>
        <w:rPr>
          <w:rFonts w:hint="eastAsia"/>
        </w:rPr>
        <w:t>■　外見から分かりにくいことがあります。</w:t>
      </w:r>
    </w:p>
    <w:p>
      <w:pPr>
        <w:pStyle w:val="0"/>
        <w:ind w:left="240" w:leftChars="100" w:firstLine="240" w:firstLineChars="100"/>
        <w:rPr>
          <w:rFonts w:hint="default"/>
        </w:rPr>
      </w:pPr>
      <w:r>
        <w:rPr>
          <w:rFonts w:hint="eastAsia"/>
        </w:rPr>
        <w:t>外見からは障害のあることが分からないことがあるため、電車やバスの優先席に座っても周囲の理解が得られないなど、心理的なストレスを受けやすい状況にあります。</w:t>
      </w:r>
    </w:p>
    <w:p>
      <w:pPr>
        <w:pStyle w:val="0"/>
        <w:ind w:left="240" w:leftChars="100" w:firstLine="240" w:firstLineChars="100"/>
        <w:rPr>
          <w:rFonts w:hint="default"/>
        </w:rPr>
      </w:pPr>
    </w:p>
    <w:p>
      <w:pPr>
        <w:pStyle w:val="0"/>
        <w:rPr>
          <w:rFonts w:hint="default"/>
        </w:rPr>
      </w:pPr>
      <w:r>
        <w:rPr>
          <w:rFonts w:hint="eastAsia"/>
        </w:rPr>
        <w:t>■　体調の変動が激しいです。</w:t>
      </w:r>
    </w:p>
    <w:p>
      <w:pPr>
        <w:pStyle w:val="0"/>
        <w:ind w:left="240" w:leftChars="100" w:firstLine="240" w:firstLineChars="100"/>
        <w:rPr>
          <w:rFonts w:hint="default"/>
        </w:rPr>
      </w:pPr>
      <w:r>
        <w:rPr>
          <w:rFonts w:hint="eastAsia"/>
        </w:rPr>
        <w:t>疾病によっては、午前中は体調が悪くても夕方になると改善するなど、一日の中で体調が変動することがあります。ストレスや疲労により症状が悪化することもあります。</w:t>
      </w:r>
    </w:p>
    <w:p>
      <w:pPr>
        <w:pStyle w:val="0"/>
        <w:rPr>
          <w:rFonts w:hint="default"/>
        </w:rPr>
      </w:pPr>
    </w:p>
    <w:p>
      <w:pPr>
        <w:pStyle w:val="0"/>
        <w:rPr>
          <w:rFonts w:hint="default"/>
          <w:u w:val="single" w:color="auto"/>
        </w:rPr>
      </w:pPr>
      <w:r>
        <w:rPr>
          <w:rFonts w:hint="eastAsia"/>
          <w:u w:val="single" w:color="auto"/>
        </w:rPr>
        <w:t>コミュニケーションの留意点</w:t>
      </w:r>
    </w:p>
    <w:p>
      <w:pPr>
        <w:pStyle w:val="0"/>
        <w:rPr>
          <w:rFonts w:hint="default"/>
        </w:rPr>
      </w:pPr>
      <w:r>
        <w:rPr>
          <w:rFonts w:hint="eastAsia"/>
        </w:rPr>
        <w:t>◎　負担をかけない対応を心がけます</w:t>
      </w:r>
    </w:p>
    <w:p>
      <w:pPr>
        <w:pStyle w:val="0"/>
        <w:ind w:left="240" w:leftChars="100" w:firstLine="240" w:firstLineChars="100"/>
        <w:rPr>
          <w:rFonts w:hint="default"/>
        </w:rPr>
      </w:pPr>
      <w:r>
        <w:rPr>
          <w:rFonts w:hint="eastAsia"/>
        </w:rPr>
        <w:t>症状や体調に応じて、対応してほしい内容を本人に確認しながら、できるだけ負担をかけない応対を心がけます。</w:t>
      </w:r>
    </w:p>
    <w:p>
      <w:pPr>
        <w:pStyle w:val="0"/>
        <w:rPr>
          <w:rFonts w:hint="default"/>
        </w:rPr>
      </w:pPr>
    </w:p>
    <w:p>
      <w:pPr>
        <w:pStyle w:val="0"/>
        <w:rPr>
          <w:rFonts w:hint="default"/>
        </w:rPr>
      </w:pPr>
    </w:p>
    <w:p>
      <w:pPr>
        <w:pStyle w:val="0"/>
        <w:rPr>
          <w:rFonts w:hint="default"/>
        </w:rPr>
      </w:pPr>
    </w:p>
    <w:p>
      <w:pPr>
        <w:pStyle w:val="0"/>
        <w:rPr>
          <w:rFonts w:hint="default"/>
          <w:bdr w:val="single" w:color="auto" w:sz="4" w:space="0"/>
        </w:rPr>
      </w:pPr>
      <w:r>
        <w:rPr>
          <w:rFonts w:hint="eastAsia"/>
          <w:bdr w:val="single" w:color="auto" w:sz="4" w:space="0"/>
        </w:rPr>
        <w:t>　</w:t>
      </w:r>
      <w:r>
        <w:rPr>
          <w:rFonts w:hint="eastAsia"/>
          <w:color w:val="000000" w:themeColor="text1"/>
          <w:bdr w:val="single" w:color="auto" w:sz="4" w:space="0"/>
        </w:rPr>
        <w:t>１０　性</w:t>
      </w:r>
      <w:r>
        <w:rPr>
          <w:rFonts w:hint="eastAsia"/>
          <w:bdr w:val="single" w:color="auto" w:sz="4" w:space="0"/>
        </w:rPr>
        <w:t>同一性障害　</w:t>
      </w:r>
    </w:p>
    <w:p>
      <w:pPr>
        <w:pStyle w:val="0"/>
        <w:ind w:firstLine="240" w:firstLineChars="100"/>
        <w:rPr>
          <w:rFonts w:hint="default"/>
        </w:rPr>
      </w:pPr>
      <w:r>
        <w:rPr>
          <w:rFonts w:hint="eastAsia"/>
        </w:rPr>
        <w:t>身体的な性と性別の自己意識（あるいは自己認知）が一致しないため、生活に困難が生じています。</w:t>
      </w:r>
    </w:p>
    <w:p>
      <w:pPr>
        <w:pStyle w:val="0"/>
        <w:rPr>
          <w:rFonts w:hint="default"/>
        </w:rPr>
      </w:pPr>
    </w:p>
    <w:p>
      <w:pPr>
        <w:pStyle w:val="0"/>
        <w:ind w:firstLine="240" w:firstLineChars="100"/>
        <w:rPr>
          <w:rFonts w:hint="default"/>
        </w:rPr>
      </w:pPr>
      <w:r>
        <w:rPr>
          <w:rFonts w:hint="eastAsia"/>
        </w:rPr>
        <w:t>出生時の身体的特徴に基づく性別により、男は男らしく、女は女らしく生きるべきだとする考え方が現在の社会で多数を占めています。このような社会において、身体的な性別と自覚する性別が一致しないことで日常生活に困難が生じています。</w:t>
      </w:r>
    </w:p>
    <w:p>
      <w:pPr>
        <w:pStyle w:val="0"/>
        <w:rPr>
          <w:rFonts w:hint="default"/>
        </w:rPr>
      </w:pPr>
    </w:p>
    <w:p>
      <w:pPr>
        <w:pStyle w:val="0"/>
        <w:rPr>
          <w:rFonts w:hint="default"/>
        </w:rPr>
      </w:pPr>
      <w:r>
        <w:rPr>
          <w:rFonts w:hint="eastAsia"/>
        </w:rPr>
        <w:t>【ご本人が困っていること】</w:t>
      </w:r>
    </w:p>
    <w:p>
      <w:pPr>
        <w:pStyle w:val="0"/>
        <w:rPr>
          <w:rFonts w:hint="default"/>
        </w:rPr>
      </w:pPr>
      <w:r>
        <w:rPr>
          <w:rFonts w:hint="eastAsia"/>
        </w:rPr>
        <w:t>■　見かけ上の性別と戸籍上の性別が異なることで誤解を受けることがあります。</w:t>
      </w:r>
    </w:p>
    <w:p>
      <w:pPr>
        <w:pStyle w:val="0"/>
        <w:rPr>
          <w:rFonts w:hint="default"/>
        </w:rPr>
      </w:pPr>
    </w:p>
    <w:p>
      <w:pPr>
        <w:pStyle w:val="0"/>
        <w:rPr>
          <w:rFonts w:hint="default"/>
        </w:rPr>
      </w:pPr>
      <w:r>
        <w:rPr>
          <w:rFonts w:hint="eastAsia"/>
        </w:rPr>
        <w:t>■　法的な制約や周囲の無理解から、手続きや契約などで苦労することがあります。</w:t>
      </w:r>
    </w:p>
    <w:p>
      <w:pPr>
        <w:pStyle w:val="0"/>
        <w:rPr>
          <w:rFonts w:hint="default"/>
        </w:rPr>
      </w:pPr>
    </w:p>
    <w:p>
      <w:pPr>
        <w:pStyle w:val="0"/>
        <w:rPr>
          <w:rFonts w:hint="default"/>
          <w:u w:val="single" w:color="auto"/>
        </w:rPr>
      </w:pPr>
      <w:r>
        <w:rPr>
          <w:rFonts w:hint="eastAsia"/>
          <w:u w:val="single" w:color="auto"/>
        </w:rPr>
        <w:t>コミュニケーションの留意点</w:t>
      </w:r>
    </w:p>
    <w:p>
      <w:pPr>
        <w:pStyle w:val="0"/>
        <w:rPr>
          <w:rFonts w:hint="default"/>
        </w:rPr>
      </w:pPr>
      <w:r>
        <w:rPr>
          <w:rFonts w:hint="eastAsia"/>
        </w:rPr>
        <w:t>◎　「普通は～」のような考え方や説明をしない</w:t>
      </w:r>
    </w:p>
    <w:p>
      <w:pPr>
        <w:pStyle w:val="0"/>
        <w:ind w:firstLine="240" w:firstLineChars="100"/>
        <w:rPr>
          <w:rFonts w:hint="default"/>
        </w:rPr>
      </w:pPr>
      <w:r>
        <w:rPr>
          <w:rFonts w:hint="eastAsia"/>
        </w:rPr>
        <w:t>それぞれの事情や状況があることを踏まえ、先入観を持たないよう対応します。</w:t>
      </w:r>
    </w:p>
    <w:p>
      <w:pPr>
        <w:pStyle w:val="0"/>
        <w:rPr>
          <w:rFonts w:hint="default"/>
        </w:rPr>
      </w:pPr>
    </w:p>
    <w:p>
      <w:pPr>
        <w:pStyle w:val="0"/>
        <w:rPr>
          <w:rFonts w:hint="default"/>
        </w:rPr>
      </w:pPr>
      <w:r>
        <w:rPr>
          <w:rFonts w:hint="eastAsia"/>
        </w:rPr>
        <w:t>◎　呼び出しのとき</w:t>
      </w:r>
    </w:p>
    <w:p>
      <w:pPr>
        <w:pStyle w:val="0"/>
        <w:ind w:firstLine="240" w:firstLineChars="100"/>
        <w:rPr>
          <w:rFonts w:hint="default"/>
        </w:rPr>
      </w:pPr>
      <w:r>
        <w:rPr>
          <w:rFonts w:hint="eastAsia"/>
        </w:rPr>
        <w:t>戸籍名で呼び出すのを避けてほしいとの申し出があった時は番号札を渡し、番号で呼ぶなどの対応をします。</w:t>
      </w:r>
    </w:p>
    <w:p>
      <w:pPr>
        <w:pStyle w:val="0"/>
        <w:rPr>
          <w:rFonts w:hint="default"/>
        </w:rPr>
      </w:pPr>
    </w:p>
    <w:p>
      <w:pPr>
        <w:pStyle w:val="0"/>
        <w:rPr>
          <w:rFonts w:hint="default"/>
        </w:rPr>
      </w:pPr>
      <w:r>
        <w:rPr>
          <w:rFonts w:hint="eastAsia"/>
        </w:rPr>
        <w:t>◎　プライバシーに配慮します</w:t>
      </w:r>
    </w:p>
    <w:p>
      <w:pPr>
        <w:pStyle w:val="0"/>
        <w:ind w:firstLine="240" w:firstLineChars="100"/>
        <w:rPr>
          <w:rFonts w:hint="default"/>
        </w:rPr>
      </w:pPr>
      <w:r>
        <w:rPr>
          <w:rFonts w:hint="eastAsia"/>
        </w:rPr>
        <w:t>見かけ上の性別と書類上の性別が異なるなど、個別の事情を確認する必要があるときは、話している内容が他のお客様から聞こえないようにします。</w:t>
      </w:r>
      <w:r>
        <w:rPr>
          <w:rFonts w:hint="default"/>
        </w:rPr>
        <w:br w:type="page"/>
      </w:r>
    </w:p>
    <w:p>
      <w:pPr>
        <w:pStyle w:val="0"/>
        <w:rPr>
          <w:rFonts w:hint="default"/>
        </w:rPr>
      </w:pPr>
      <w:r>
        <w:rPr>
          <w:rFonts w:hint="eastAsia"/>
        </w:rPr>
        <w:t>----------------------------------------------------------------------</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第</w:t>
      </w:r>
      <w:r>
        <w:rPr>
          <w:rFonts w:hint="eastAsia" w:ascii="ＭＳ Ｐゴシック" w:hAnsi="ＭＳ Ｐゴシック" w:eastAsia="ＭＳ Ｐゴシック"/>
          <w:b w:val="1"/>
        </w:rPr>
        <w:t>3</w:t>
      </w:r>
      <w:r>
        <w:rPr>
          <w:rFonts w:hint="eastAsia" w:ascii="ＭＳ Ｐゴシック" w:hAnsi="ＭＳ Ｐゴシック" w:eastAsia="ＭＳ Ｐゴシック"/>
          <w:b w:val="1"/>
        </w:rPr>
        <w:t>章　それぞれの場面における対応</w:t>
      </w:r>
    </w:p>
    <w:p>
      <w:pPr>
        <w:pStyle w:val="0"/>
        <w:rPr>
          <w:rFonts w:hint="default"/>
        </w:rPr>
      </w:pPr>
      <w:r>
        <w:rPr>
          <w:rFonts w:hint="eastAsia"/>
        </w:rPr>
        <w:t>----------------------------------------------------------------------</w:t>
      </w:r>
    </w:p>
    <w:p>
      <w:pPr>
        <w:pStyle w:val="0"/>
        <w:rPr>
          <w:rFonts w:hint="default"/>
          <w:bdr w:val="single" w:color="auto" w:sz="4" w:space="0"/>
        </w:rPr>
      </w:pPr>
      <w:r>
        <w:rPr>
          <w:rFonts w:hint="eastAsia"/>
          <w:bdr w:val="single" w:color="auto" w:sz="4" w:space="0"/>
        </w:rPr>
        <w:t>対応における基本的な留意事項</w:t>
      </w:r>
    </w:p>
    <w:p>
      <w:pPr>
        <w:pStyle w:val="0"/>
        <w:rPr>
          <w:rFonts w:hint="default"/>
        </w:rPr>
      </w:pPr>
    </w:p>
    <w:p>
      <w:pPr>
        <w:pStyle w:val="0"/>
        <w:ind w:firstLine="240" w:firstLineChars="100"/>
        <w:rPr>
          <w:rFonts w:hint="default"/>
        </w:rPr>
      </w:pPr>
      <w:r>
        <w:rPr>
          <w:rFonts w:hint="eastAsia"/>
        </w:rPr>
        <w:t>区の施設や窓口にいらっしゃるお客さまは何らかの目的があって来所されます。障害のある方もない方も同じようにサービスが受けられるように対応することが重要です。</w:t>
      </w:r>
    </w:p>
    <w:p>
      <w:pPr>
        <w:pStyle w:val="0"/>
        <w:rPr>
          <w:rFonts w:hint="default"/>
        </w:rPr>
      </w:pPr>
    </w:p>
    <w:p>
      <w:pPr>
        <w:pStyle w:val="0"/>
        <w:ind w:firstLine="240" w:firstLineChars="100"/>
        <w:rPr>
          <w:rFonts w:hint="default"/>
        </w:rPr>
      </w:pPr>
      <w:r>
        <w:rPr>
          <w:rFonts w:hint="eastAsia"/>
        </w:rPr>
        <w:t>身体障害者手帳所持者のうち約４割の方が内部障害や聴覚障害など、外見上は障害のあることが分かりにくい方です。このため、一見して障害があるように見えない方の中にも障害のある方が含まれることを念頭に置く必要があります。</w:t>
      </w:r>
    </w:p>
    <w:p>
      <w:pPr>
        <w:pStyle w:val="0"/>
        <w:rPr>
          <w:rFonts w:hint="default"/>
        </w:rPr>
      </w:pPr>
    </w:p>
    <w:p>
      <w:pPr>
        <w:pStyle w:val="0"/>
        <w:ind w:firstLine="240" w:firstLineChars="100"/>
        <w:rPr>
          <w:rFonts w:hint="default"/>
        </w:rPr>
      </w:pPr>
      <w:r>
        <w:rPr>
          <w:rFonts w:hint="eastAsia"/>
        </w:rPr>
        <w:t>障害者差別解消法においては、「意思表示があった場合」（第七条第二項）としていますが、個別の身体的等の理由や、これまでの周囲の無理解から意思表示をすることが困難となっている方もいます。また、ご本人が意思表示をしているにも関わらず私たちに聞き取る力が不足している場合もあります。障害のある方が気兼ねなく配慮を希望する旨の意思表示をすることができる環境を整えるため、職員から積極的に声かけすることが必要です。</w:t>
      </w:r>
    </w:p>
    <w:p>
      <w:pPr>
        <w:pStyle w:val="0"/>
        <w:ind w:firstLine="240" w:firstLineChars="100"/>
        <w:rPr>
          <w:rFonts w:hint="default"/>
        </w:rPr>
      </w:pPr>
      <w:r>
        <w:rPr>
          <w:rFonts w:hint="eastAsia"/>
        </w:rPr>
        <w:t>また、職員一人で対応が難しい時は、周囲にいる職員が一緒に対応することが大切です。</w:t>
      </w:r>
    </w:p>
    <w:p>
      <w:pPr>
        <w:pStyle w:val="0"/>
        <w:rPr>
          <w:rFonts w:hint="default"/>
        </w:rPr>
      </w:pPr>
    </w:p>
    <w:p>
      <w:pPr>
        <w:pStyle w:val="0"/>
        <w:ind w:firstLine="240" w:firstLineChars="100"/>
        <w:rPr>
          <w:rFonts w:hint="default"/>
        </w:rPr>
      </w:pPr>
      <w:r>
        <w:rPr>
          <w:rFonts w:hint="eastAsia"/>
        </w:rPr>
        <w:t>「他のお客様から苦情がくるから」というだけの理由でサービス利用を拒むことは障害者差別を助長する行為です。もし障害のあることを理由に「苦情がくる」ような状況が現実にあるのであれば、職員として、障害者を拒否している「他のお客様」に理解を求める努力をしなくてはなりません。</w:t>
      </w:r>
    </w:p>
    <w:p>
      <w:pPr>
        <w:pStyle w:val="0"/>
        <w:rPr>
          <w:rFonts w:hint="default"/>
        </w:rPr>
      </w:pPr>
    </w:p>
    <w:p>
      <w:pPr>
        <w:pStyle w:val="0"/>
        <w:ind w:firstLine="240" w:firstLineChars="100"/>
        <w:rPr>
          <w:rFonts w:hint="default"/>
        </w:rPr>
      </w:pPr>
      <w:r>
        <w:rPr>
          <w:rFonts w:hint="eastAsia"/>
        </w:rPr>
        <w:t>この章では、各場面における「合理的な配慮の例」と「差別的な取扱いの例」を挙げますが、これは典型的な例の一部であり、具体的な対応は各場面において柔軟に対応する必要があります。</w:t>
      </w:r>
    </w:p>
    <w:p>
      <w:pPr>
        <w:pStyle w:val="0"/>
        <w:rPr>
          <w:rFonts w:hint="default"/>
        </w:rPr>
      </w:pPr>
    </w:p>
    <w:p>
      <w:pPr>
        <w:pStyle w:val="0"/>
        <w:rPr>
          <w:rFonts w:hint="default"/>
          <w:bdr w:val="single" w:color="auto" w:sz="4" w:space="0"/>
        </w:rPr>
      </w:pPr>
      <w:r>
        <w:rPr>
          <w:rFonts w:hint="eastAsia"/>
          <w:bdr w:val="single" w:color="auto" w:sz="4" w:space="0"/>
        </w:rPr>
        <w:t>広報（チラシ・パンフレット等）</w:t>
      </w:r>
    </w:p>
    <w:p>
      <w:pPr>
        <w:pStyle w:val="0"/>
        <w:rPr>
          <w:rFonts w:hint="default"/>
        </w:rPr>
      </w:pPr>
    </w:p>
    <w:p>
      <w:pPr>
        <w:pStyle w:val="0"/>
        <w:rPr>
          <w:rFonts w:hint="default"/>
        </w:rPr>
      </w:pPr>
      <w:r>
        <w:rPr>
          <w:rFonts w:hint="eastAsia"/>
        </w:rPr>
        <w:t>【合理的な配慮の例】</w:t>
      </w:r>
    </w:p>
    <w:p>
      <w:pPr>
        <w:pStyle w:val="0"/>
        <w:rPr>
          <w:rFonts w:hint="default"/>
          <w:u w:val="single" w:color="auto"/>
        </w:rPr>
      </w:pPr>
      <w:r>
        <w:rPr>
          <w:rFonts w:hint="eastAsia"/>
          <w:u w:val="single" w:color="auto"/>
        </w:rPr>
        <w:t>○　チラシ等が大きな文字で書かれている</w:t>
      </w:r>
    </w:p>
    <w:p>
      <w:pPr>
        <w:pStyle w:val="0"/>
        <w:ind w:left="240" w:leftChars="100"/>
        <w:rPr>
          <w:rFonts w:hint="default"/>
        </w:rPr>
      </w:pPr>
      <w:r>
        <w:rPr>
          <w:rFonts w:hint="eastAsia"/>
        </w:rPr>
        <w:t>⇒　読み取りやすさに配慮しています。</w:t>
      </w:r>
    </w:p>
    <w:p>
      <w:pPr>
        <w:pStyle w:val="0"/>
        <w:rPr>
          <w:rFonts w:hint="default"/>
        </w:rPr>
      </w:pPr>
    </w:p>
    <w:p>
      <w:pPr>
        <w:pStyle w:val="0"/>
        <w:rPr>
          <w:rFonts w:hint="default"/>
          <w:u w:val="single" w:color="auto"/>
        </w:rPr>
      </w:pPr>
      <w:r>
        <w:rPr>
          <w:rFonts w:hint="eastAsia"/>
          <w:u w:val="single" w:color="auto"/>
        </w:rPr>
        <w:t>○　拡大コピーしたものを渡す</w:t>
      </w:r>
    </w:p>
    <w:p>
      <w:pPr>
        <w:pStyle w:val="0"/>
        <w:rPr>
          <w:rFonts w:hint="default"/>
        </w:rPr>
      </w:pPr>
      <w:r>
        <w:rPr>
          <w:rFonts w:hint="eastAsia"/>
        </w:rPr>
        <w:t>　拡大文字の案内チラシ等を希望されるお客様には、拡大コピーしたものを渡します。この場合のコピー代は区の負担とします。</w:t>
      </w:r>
    </w:p>
    <w:p>
      <w:pPr>
        <w:pStyle w:val="0"/>
        <w:rPr>
          <w:rFonts w:hint="default"/>
        </w:rPr>
      </w:pPr>
    </w:p>
    <w:p>
      <w:pPr>
        <w:pStyle w:val="0"/>
        <w:rPr>
          <w:rFonts w:hint="default"/>
          <w:u w:val="single" w:color="auto"/>
        </w:rPr>
      </w:pPr>
      <w:r>
        <w:rPr>
          <w:rFonts w:hint="eastAsia"/>
          <w:u w:val="single" w:color="auto"/>
        </w:rPr>
        <w:t>○　漢字にふりがなをつけている・ふりがなをつけたものを別に用意している</w:t>
      </w:r>
    </w:p>
    <w:p>
      <w:pPr>
        <w:pStyle w:val="0"/>
        <w:ind w:left="240" w:leftChars="100"/>
        <w:rPr>
          <w:rFonts w:hint="default"/>
        </w:rPr>
      </w:pPr>
      <w:r>
        <w:rPr>
          <w:rFonts w:hint="eastAsia"/>
        </w:rPr>
        <w:t>⇒　漢字の読み取りが困難な方に配慮しています。</w:t>
      </w:r>
    </w:p>
    <w:p>
      <w:pPr>
        <w:pStyle w:val="0"/>
        <w:rPr>
          <w:rFonts w:hint="default"/>
        </w:rPr>
      </w:pPr>
    </w:p>
    <w:p>
      <w:pPr>
        <w:pStyle w:val="0"/>
        <w:rPr>
          <w:rFonts w:hint="default"/>
          <w:u w:val="single" w:color="auto"/>
        </w:rPr>
      </w:pPr>
      <w:r>
        <w:rPr>
          <w:rFonts w:hint="eastAsia"/>
          <w:u w:val="single" w:color="auto"/>
        </w:rPr>
        <w:t>○　図・グラフなどで色だけでなく網掛けの種類によって種別を分けている</w:t>
      </w:r>
    </w:p>
    <w:p>
      <w:pPr>
        <w:pStyle w:val="0"/>
        <w:ind w:left="240" w:leftChars="100"/>
        <w:rPr>
          <w:rFonts w:hint="default"/>
        </w:rPr>
      </w:pPr>
      <w:r>
        <w:rPr>
          <w:rFonts w:hint="eastAsia"/>
        </w:rPr>
        <w:t>⇒　色覚に障害があっても正しく読み取りができます。</w:t>
      </w:r>
    </w:p>
    <w:p>
      <w:pPr>
        <w:pStyle w:val="0"/>
        <w:rPr>
          <w:rFonts w:hint="default"/>
        </w:rPr>
      </w:pPr>
    </w:p>
    <w:p>
      <w:pPr>
        <w:pStyle w:val="0"/>
        <w:rPr>
          <w:rFonts w:hint="default"/>
          <w:color w:val="000000" w:themeColor="text1"/>
          <w:u w:val="single" w:color="auto"/>
        </w:rPr>
      </w:pPr>
      <w:r>
        <w:rPr>
          <w:rFonts w:hint="eastAsia"/>
          <w:color w:val="000000" w:themeColor="text1"/>
          <w:u w:val="single" w:color="auto"/>
        </w:rPr>
        <w:t>○　問合せ先に電話以外の方法「ファックス番号やメールアドレス」を記載する</w:t>
      </w:r>
    </w:p>
    <w:p>
      <w:pPr>
        <w:pStyle w:val="0"/>
        <w:ind w:firstLine="240" w:firstLineChars="100"/>
        <w:rPr>
          <w:rFonts w:hint="default"/>
          <w:color w:val="000000" w:themeColor="text1"/>
        </w:rPr>
      </w:pPr>
      <w:r>
        <w:rPr>
          <w:rFonts w:hint="eastAsia"/>
          <w:color w:val="000000" w:themeColor="text1"/>
        </w:rPr>
        <w:t>⇒　聴覚障害のある方も問合せを行うことができるようになります。</w:t>
      </w:r>
    </w:p>
    <w:p>
      <w:pPr>
        <w:pStyle w:val="0"/>
        <w:rPr>
          <w:rFonts w:hint="default"/>
          <w:color w:val="000000" w:themeColor="text1"/>
        </w:rPr>
      </w:pPr>
    </w:p>
    <w:p>
      <w:pPr>
        <w:pStyle w:val="0"/>
        <w:rPr>
          <w:rFonts w:hint="default"/>
          <w:color w:val="000000" w:themeColor="text1"/>
          <w:u w:val="single" w:color="auto"/>
        </w:rPr>
      </w:pPr>
      <w:r>
        <w:rPr>
          <w:rFonts w:hint="eastAsia"/>
          <w:color w:val="000000" w:themeColor="text1"/>
          <w:u w:val="single" w:color="auto"/>
        </w:rPr>
        <w:t>○　動画等の広報物に字幕をつける</w:t>
      </w:r>
    </w:p>
    <w:p>
      <w:pPr>
        <w:pStyle w:val="0"/>
        <w:rPr>
          <w:rFonts w:hint="default"/>
          <w:color w:val="000000" w:themeColor="text1"/>
        </w:rPr>
      </w:pPr>
      <w:r>
        <w:rPr>
          <w:rFonts w:hint="eastAsia"/>
          <w:color w:val="000000" w:themeColor="text1"/>
        </w:rPr>
        <w:t>　⇒　聴覚障害のある方も内容を確認することができます。</w:t>
      </w:r>
    </w:p>
    <w:p>
      <w:pPr>
        <w:pStyle w:val="0"/>
        <w:rPr>
          <w:rFonts w:hint="default"/>
        </w:rPr>
      </w:pPr>
    </w:p>
    <w:p>
      <w:pPr>
        <w:pStyle w:val="0"/>
        <w:rPr>
          <w:rFonts w:hint="default"/>
        </w:rPr>
      </w:pPr>
      <w:r>
        <w:rPr>
          <w:rFonts w:hint="eastAsia"/>
        </w:rPr>
        <w:t>【差別的な取扱いの例】</w:t>
      </w:r>
    </w:p>
    <w:p>
      <w:pPr>
        <w:pStyle w:val="0"/>
        <w:rPr>
          <w:rFonts w:hint="default"/>
          <w:u w:val="single" w:color="auto"/>
        </w:rPr>
      </w:pPr>
      <w:r>
        <w:rPr>
          <w:rFonts w:hint="eastAsia"/>
          <w:u w:val="single" w:color="auto"/>
        </w:rPr>
        <w:t>×　小さな文字で書かれている</w:t>
      </w:r>
    </w:p>
    <w:p>
      <w:pPr>
        <w:pStyle w:val="0"/>
        <w:ind w:left="480" w:leftChars="100" w:hanging="240" w:hangingChars="100"/>
        <w:rPr>
          <w:rFonts w:hint="default"/>
        </w:rPr>
      </w:pPr>
      <w:r>
        <w:rPr>
          <w:rFonts w:hint="eastAsia"/>
        </w:rPr>
        <w:t>⇒　視力によっては読みづらい場合があります。情報を得られない方がいらっしゃるのであれば差別にあたりますので、要望があった場合は拡大文字版（拡大コピーなど）の提供や口頭での読み上げなどが必要です。</w:t>
      </w:r>
    </w:p>
    <w:p>
      <w:pPr>
        <w:pStyle w:val="0"/>
        <w:rPr>
          <w:rFonts w:hint="default"/>
          <w:u w:val="single" w:color="auto"/>
        </w:rPr>
      </w:pPr>
    </w:p>
    <w:p>
      <w:pPr>
        <w:pStyle w:val="0"/>
        <w:rPr>
          <w:rFonts w:hint="default"/>
          <w:u w:val="single" w:color="auto"/>
        </w:rPr>
      </w:pPr>
      <w:r>
        <w:rPr>
          <w:rFonts w:hint="eastAsia"/>
          <w:u w:val="single" w:color="auto"/>
        </w:rPr>
        <w:t>×　難しい単語や専門用語を多用している</w:t>
      </w:r>
    </w:p>
    <w:p>
      <w:pPr>
        <w:pStyle w:val="0"/>
        <w:ind w:left="480" w:leftChars="100" w:hanging="240" w:hangingChars="100"/>
        <w:rPr>
          <w:rFonts w:hint="default"/>
        </w:rPr>
      </w:pPr>
      <w:r>
        <w:rPr>
          <w:rFonts w:hint="eastAsia"/>
        </w:rPr>
        <w:t>⇒　できるだけ、だれにでも分かりやすい表現にします。理解しにくい用語を多用することにより正しい情報が得られない方がいらっしゃるのであれば差別にあたります。要望があった場合は平易な言葉に置き換えて説明するなどの対応が必要です。</w:t>
      </w:r>
    </w:p>
    <w:p>
      <w:pPr>
        <w:pStyle w:val="0"/>
        <w:rPr>
          <w:rFonts w:hint="default"/>
        </w:rPr>
      </w:pPr>
    </w:p>
    <w:p>
      <w:pPr>
        <w:pStyle w:val="0"/>
        <w:rPr>
          <w:rFonts w:hint="default"/>
          <w:u w:val="single" w:color="auto"/>
        </w:rPr>
      </w:pPr>
      <w:r>
        <w:rPr>
          <w:rFonts w:hint="eastAsia"/>
          <w:u w:val="single" w:color="auto"/>
        </w:rPr>
        <w:t>×　図・グラフなどで色の違いのみにより種別を分けている</w:t>
      </w:r>
    </w:p>
    <w:p>
      <w:pPr>
        <w:pStyle w:val="0"/>
        <w:ind w:left="480" w:leftChars="100" w:hanging="240" w:hangingChars="100"/>
        <w:rPr>
          <w:rFonts w:hint="default"/>
        </w:rPr>
      </w:pPr>
      <w:r>
        <w:rPr>
          <w:rFonts w:hint="eastAsia"/>
        </w:rPr>
        <w:t>⇒　色覚に障害がある場合は読み取ることができません。書体（フォント）や網掛けの変化などで色に頼らなくても内容を理解できるようにします。配布前に単色（白黒）コピーをして正しく読み取れるかどうか確認してください。</w:t>
      </w:r>
    </w:p>
    <w:p>
      <w:pPr>
        <w:pStyle w:val="0"/>
        <w:rPr>
          <w:rFonts w:hint="default"/>
        </w:rPr>
      </w:pPr>
    </w:p>
    <w:p>
      <w:pPr>
        <w:pStyle w:val="0"/>
        <w:rPr>
          <w:rFonts w:hint="default"/>
          <w:bdr w:val="single" w:color="auto" w:sz="4" w:space="0"/>
        </w:rPr>
      </w:pPr>
      <w:r>
        <w:rPr>
          <w:rFonts w:hint="eastAsia"/>
          <w:bdr w:val="single" w:color="auto" w:sz="4" w:space="0"/>
        </w:rPr>
        <w:t>広報（中野区公式ウェブページ）</w:t>
      </w:r>
    </w:p>
    <w:p>
      <w:pPr>
        <w:pStyle w:val="0"/>
        <w:rPr>
          <w:rFonts w:hint="default"/>
          <w:color w:val="000000" w:themeColor="text1"/>
        </w:rPr>
      </w:pPr>
      <w:r>
        <w:rPr>
          <w:rFonts w:hint="eastAsia"/>
          <w:color w:val="000000" w:themeColor="text1"/>
        </w:rPr>
        <w:t>※中野区ウェブアクセシビリティ方針によります。</w:t>
      </w:r>
    </w:p>
    <w:p>
      <w:pPr>
        <w:pStyle w:val="0"/>
        <w:rPr>
          <w:rFonts w:hint="default"/>
          <w:color w:val="000000" w:themeColor="text1"/>
        </w:rPr>
      </w:pPr>
      <w:r>
        <w:rPr>
          <w:rFonts w:hint="eastAsia"/>
          <w:color w:val="000000" w:themeColor="text1"/>
        </w:rPr>
        <w:t>※区民等に公表、配布等する文書、資料、パンフレット等については、原則として全て、ホームページにも掲載する。</w:t>
      </w:r>
    </w:p>
    <w:p>
      <w:pPr>
        <w:pStyle w:val="0"/>
        <w:rPr>
          <w:rFonts w:hint="default"/>
        </w:rPr>
      </w:pPr>
    </w:p>
    <w:p>
      <w:pPr>
        <w:pStyle w:val="0"/>
        <w:rPr>
          <w:rFonts w:hint="default"/>
        </w:rPr>
      </w:pPr>
      <w:r>
        <w:rPr>
          <w:rFonts w:hint="eastAsia"/>
        </w:rPr>
        <w:t>【合理的な配慮の例】</w:t>
      </w:r>
    </w:p>
    <w:p>
      <w:pPr>
        <w:pStyle w:val="0"/>
        <w:rPr>
          <w:rFonts w:hint="default"/>
          <w:u w:val="single" w:color="auto"/>
        </w:rPr>
      </w:pPr>
      <w:r>
        <w:rPr>
          <w:rFonts w:hint="eastAsia"/>
          <w:u w:val="single" w:color="auto"/>
        </w:rPr>
        <w:t>○　記号などを使わず、文字読み上げに配慮している</w:t>
      </w:r>
    </w:p>
    <w:p>
      <w:pPr>
        <w:pStyle w:val="0"/>
        <w:ind w:left="480" w:leftChars="100" w:hanging="240" w:hangingChars="100"/>
        <w:rPr>
          <w:rFonts w:hint="default"/>
        </w:rPr>
      </w:pPr>
      <w:r>
        <w:rPr>
          <w:rFonts w:hint="eastAsia"/>
        </w:rPr>
        <w:t>⇒　「中野４－８－１区役所５Ｆ」→「中野</w:t>
      </w:r>
      <w:r>
        <w:rPr>
          <w:rFonts w:hint="eastAsia"/>
        </w:rPr>
        <w:t>4</w:t>
      </w:r>
      <w:r>
        <w:rPr>
          <w:rFonts w:hint="eastAsia"/>
        </w:rPr>
        <w:t>丁目</w:t>
      </w:r>
      <w:r>
        <w:rPr>
          <w:rFonts w:hint="eastAsia"/>
        </w:rPr>
        <w:t>8</w:t>
      </w:r>
      <w:r>
        <w:rPr>
          <w:rFonts w:hint="eastAsia"/>
        </w:rPr>
        <w:t>番</w:t>
      </w:r>
      <w:r>
        <w:rPr>
          <w:rFonts w:hint="eastAsia"/>
        </w:rPr>
        <w:t>1</w:t>
      </w:r>
      <w:r>
        <w:rPr>
          <w:rFonts w:hint="eastAsia"/>
        </w:rPr>
        <w:t>号区役所５階」のように、そのまま文字を読み上げても意味が分かるようにします。また、「※」などの記号は使わないようにします。</w:t>
      </w:r>
    </w:p>
    <w:p>
      <w:pPr>
        <w:pStyle w:val="0"/>
        <w:ind w:left="480" w:leftChars="100" w:hanging="240" w:hangingChars="100"/>
        <w:rPr>
          <w:rFonts w:hint="default"/>
        </w:rPr>
      </w:pPr>
    </w:p>
    <w:p>
      <w:pPr>
        <w:pStyle w:val="0"/>
        <w:ind w:left="240" w:hanging="240" w:hangingChars="100"/>
        <w:rPr>
          <w:rFonts w:hint="default"/>
          <w:color w:val="000000" w:themeColor="text1"/>
          <w:u w:val="single" w:color="auto"/>
        </w:rPr>
      </w:pPr>
      <w:r>
        <w:rPr>
          <w:rFonts w:hint="eastAsia"/>
          <w:color w:val="000000" w:themeColor="text1"/>
          <w:u w:val="single" w:color="auto"/>
        </w:rPr>
        <w:t>○　申請書等の書式をホームページに掲載する際は、</w:t>
      </w:r>
      <w:r>
        <w:rPr>
          <w:rFonts w:hint="eastAsia"/>
          <w:color w:val="000000" w:themeColor="text1"/>
          <w:u w:val="single" w:color="auto"/>
        </w:rPr>
        <w:t>PDF</w:t>
      </w:r>
      <w:r>
        <w:rPr>
          <w:rFonts w:hint="eastAsia"/>
          <w:color w:val="000000" w:themeColor="text1"/>
          <w:u w:val="single" w:color="auto"/>
        </w:rPr>
        <w:t>形式だけでなく、</w:t>
      </w:r>
      <w:r>
        <w:rPr>
          <w:rFonts w:hint="eastAsia"/>
          <w:color w:val="000000" w:themeColor="text1"/>
          <w:u w:val="single" w:color="auto"/>
        </w:rPr>
        <w:t>Word</w:t>
      </w:r>
      <w:r>
        <w:rPr>
          <w:rFonts w:hint="eastAsia"/>
          <w:color w:val="000000" w:themeColor="text1"/>
          <w:u w:val="single" w:color="auto"/>
        </w:rPr>
        <w:t>形式、</w:t>
      </w:r>
      <w:r>
        <w:rPr>
          <w:rFonts w:hint="eastAsia"/>
          <w:color w:val="000000" w:themeColor="text1"/>
          <w:u w:val="single" w:color="auto"/>
        </w:rPr>
        <w:t>Excel</w:t>
      </w:r>
      <w:r>
        <w:rPr>
          <w:rFonts w:hint="eastAsia"/>
          <w:color w:val="000000" w:themeColor="text1"/>
          <w:u w:val="single" w:color="auto"/>
        </w:rPr>
        <w:t>形式、テキスト形式でも掲載する</w:t>
      </w:r>
    </w:p>
    <w:p>
      <w:pPr>
        <w:pStyle w:val="0"/>
        <w:ind w:left="480" w:leftChars="100" w:hanging="240" w:hangingChars="100"/>
        <w:rPr>
          <w:rFonts w:hint="default"/>
          <w:color w:val="000000" w:themeColor="text1"/>
        </w:rPr>
      </w:pPr>
      <w:r>
        <w:rPr>
          <w:rFonts w:hint="eastAsia"/>
          <w:color w:val="000000" w:themeColor="text1"/>
        </w:rPr>
        <w:t>⇒　申請書等が</w:t>
      </w:r>
      <w:r>
        <w:rPr>
          <w:rFonts w:hint="default"/>
          <w:color w:val="000000" w:themeColor="text1"/>
        </w:rPr>
        <w:t>Word</w:t>
      </w:r>
      <w:r>
        <w:rPr>
          <w:rFonts w:hint="eastAsia"/>
          <w:color w:val="000000" w:themeColor="text1"/>
        </w:rPr>
        <w:t>形式等で掲載されていれば、窓口で代筆してもらっている申請書等も事前にパソコンで入力することができます。</w:t>
      </w:r>
    </w:p>
    <w:p>
      <w:pPr>
        <w:pStyle w:val="0"/>
        <w:rPr>
          <w:rFonts w:hint="default"/>
          <w:color w:val="000000" w:themeColor="text1"/>
        </w:rPr>
      </w:pPr>
    </w:p>
    <w:p>
      <w:pPr>
        <w:pStyle w:val="0"/>
        <w:rPr>
          <w:rFonts w:hint="default"/>
        </w:rPr>
      </w:pPr>
      <w:r>
        <w:rPr>
          <w:rFonts w:hint="eastAsia"/>
        </w:rPr>
        <w:t>【差別的な取扱いの例】</w:t>
      </w:r>
    </w:p>
    <w:p>
      <w:pPr>
        <w:pStyle w:val="0"/>
        <w:rPr>
          <w:rFonts w:hint="default"/>
          <w:u w:val="single" w:color="auto"/>
        </w:rPr>
      </w:pPr>
      <w:r>
        <w:rPr>
          <w:rFonts w:hint="eastAsia"/>
          <w:u w:val="single" w:color="auto"/>
        </w:rPr>
        <w:t>×　画像のみを掲載し、文字（テキスト）を入力していない</w:t>
      </w:r>
    </w:p>
    <w:p>
      <w:pPr>
        <w:pStyle w:val="0"/>
        <w:ind w:left="240" w:leftChars="100"/>
        <w:rPr>
          <w:rFonts w:hint="default"/>
        </w:rPr>
      </w:pPr>
      <w:r>
        <w:rPr>
          <w:rFonts w:hint="eastAsia"/>
        </w:rPr>
        <w:t>⇒　読み上げソフトに対応しておらず、視覚障害者は情報を得ることができません。</w:t>
      </w:r>
    </w:p>
    <w:p>
      <w:pPr>
        <w:pStyle w:val="0"/>
        <w:rPr>
          <w:rFonts w:hint="default"/>
        </w:rPr>
      </w:pPr>
    </w:p>
    <w:p>
      <w:pPr>
        <w:pStyle w:val="0"/>
        <w:rPr>
          <w:rFonts w:hint="default"/>
          <w:bdr w:val="single" w:color="auto" w:sz="4" w:space="0"/>
        </w:rPr>
      </w:pPr>
      <w:r>
        <w:rPr>
          <w:rFonts w:hint="eastAsia"/>
          <w:bdr w:val="single" w:color="auto" w:sz="4" w:space="0"/>
        </w:rPr>
        <w:t>案内表示</w:t>
      </w:r>
    </w:p>
    <w:p>
      <w:pPr>
        <w:pStyle w:val="0"/>
        <w:rPr>
          <w:rFonts w:hint="default"/>
        </w:rPr>
      </w:pPr>
    </w:p>
    <w:p>
      <w:pPr>
        <w:pStyle w:val="0"/>
        <w:rPr>
          <w:rFonts w:hint="default"/>
        </w:rPr>
      </w:pPr>
      <w:r>
        <w:rPr>
          <w:rFonts w:hint="eastAsia"/>
        </w:rPr>
        <w:t>【合理的な配慮の例】</w:t>
      </w:r>
    </w:p>
    <w:p>
      <w:pPr>
        <w:pStyle w:val="0"/>
        <w:ind w:left="240" w:hanging="240" w:hangingChars="100"/>
        <w:rPr>
          <w:rFonts w:hint="default"/>
          <w:u w:val="single" w:color="auto"/>
        </w:rPr>
      </w:pPr>
      <w:r>
        <w:rPr>
          <w:rFonts w:hint="eastAsia"/>
          <w:u w:val="single" w:color="auto"/>
        </w:rPr>
        <w:t>○　高い位置にある案内表示の他に、車いす使用者から見やすい位置にも案内表示　がある</w:t>
      </w:r>
    </w:p>
    <w:p>
      <w:pPr>
        <w:pStyle w:val="0"/>
        <w:ind w:left="240" w:leftChars="100"/>
        <w:rPr>
          <w:rFonts w:hint="default"/>
        </w:rPr>
      </w:pPr>
      <w:r>
        <w:rPr>
          <w:rFonts w:hint="eastAsia"/>
        </w:rPr>
        <w:t>⇒　見上げるのが困難なお客様に適切な配慮がされています。</w:t>
      </w:r>
    </w:p>
    <w:p>
      <w:pPr>
        <w:pStyle w:val="0"/>
        <w:rPr>
          <w:rFonts w:hint="default"/>
        </w:rPr>
      </w:pPr>
    </w:p>
    <w:p>
      <w:pPr>
        <w:pStyle w:val="0"/>
        <w:rPr>
          <w:rFonts w:hint="default"/>
          <w:u w:val="single" w:color="auto"/>
        </w:rPr>
      </w:pPr>
      <w:r>
        <w:rPr>
          <w:rFonts w:hint="eastAsia"/>
          <w:u w:val="single" w:color="auto"/>
        </w:rPr>
        <w:t>○　案内表示に漢字だけでなく、ひらがなやピクトグラム（絵記号）などを併記する</w:t>
      </w:r>
    </w:p>
    <w:p>
      <w:pPr>
        <w:pStyle w:val="0"/>
        <w:ind w:left="240" w:leftChars="100"/>
        <w:rPr>
          <w:rFonts w:hint="default"/>
        </w:rPr>
      </w:pPr>
      <w:r>
        <w:rPr>
          <w:rFonts w:hint="eastAsia"/>
        </w:rPr>
        <w:t>⇒　漢字を読むのが困難なお客様に適切な配慮がされています。</w:t>
      </w:r>
    </w:p>
    <w:p>
      <w:pPr>
        <w:pStyle w:val="0"/>
        <w:rPr>
          <w:rFonts w:hint="default"/>
        </w:rPr>
      </w:pPr>
    </w:p>
    <w:p>
      <w:pPr>
        <w:pStyle w:val="0"/>
        <w:rPr>
          <w:rFonts w:hint="default"/>
          <w:color w:val="000000" w:themeColor="text1"/>
          <w:u w:val="single" w:color="auto"/>
        </w:rPr>
      </w:pPr>
      <w:r>
        <w:rPr>
          <w:rFonts w:hint="eastAsia"/>
          <w:color w:val="000000" w:themeColor="text1"/>
          <w:u w:val="single" w:color="auto"/>
        </w:rPr>
        <w:t>○　音声による案内をしている場合、視覚的にも理解できるよう案内表示をする</w:t>
      </w:r>
    </w:p>
    <w:p>
      <w:pPr>
        <w:pStyle w:val="0"/>
        <w:rPr>
          <w:rFonts w:hint="default"/>
        </w:rPr>
      </w:pPr>
    </w:p>
    <w:p>
      <w:pPr>
        <w:pStyle w:val="0"/>
        <w:rPr>
          <w:rFonts w:hint="default"/>
        </w:rPr>
      </w:pPr>
      <w:r>
        <w:rPr>
          <w:rFonts w:hint="eastAsia"/>
        </w:rPr>
        <w:t>【差別的取扱いの例】</w:t>
      </w:r>
    </w:p>
    <w:p>
      <w:pPr>
        <w:pStyle w:val="0"/>
        <w:rPr>
          <w:rFonts w:hint="default"/>
          <w:u w:val="single" w:color="auto"/>
        </w:rPr>
      </w:pPr>
      <w:r>
        <w:rPr>
          <w:rFonts w:hint="eastAsia"/>
          <w:u w:val="single" w:color="auto"/>
        </w:rPr>
        <w:t>×　車いす使用者など低い位置から案内表示が見えない</w:t>
      </w:r>
    </w:p>
    <w:p>
      <w:pPr>
        <w:pStyle w:val="0"/>
        <w:ind w:left="480" w:leftChars="100" w:hanging="240" w:hangingChars="100"/>
        <w:rPr>
          <w:rFonts w:hint="default"/>
        </w:rPr>
      </w:pPr>
      <w:r>
        <w:rPr>
          <w:rFonts w:hint="eastAsia"/>
        </w:rPr>
        <w:t>⇒　低い位置から案内表示が見づらいことがあります。目指す窓口にたどり着けなかったために必要な手続きやサービス利用ができないとすれば、差別にあたります。誰からも見えるよう、必要な場合は複数の案内表示を設置することも検討します。</w:t>
      </w:r>
    </w:p>
    <w:p>
      <w:pPr>
        <w:pStyle w:val="0"/>
        <w:rPr>
          <w:rFonts w:hint="default"/>
        </w:rPr>
      </w:pPr>
    </w:p>
    <w:p>
      <w:pPr>
        <w:pStyle w:val="0"/>
        <w:rPr>
          <w:rFonts w:hint="default"/>
          <w:bdr w:val="single" w:color="auto" w:sz="4" w:space="0"/>
        </w:rPr>
      </w:pPr>
      <w:r>
        <w:rPr>
          <w:rFonts w:hint="eastAsia"/>
          <w:bdr w:val="single" w:color="auto" w:sz="4" w:space="0"/>
        </w:rPr>
        <w:t>入口や通路、エレベーター前など</w:t>
      </w:r>
    </w:p>
    <w:p>
      <w:pPr>
        <w:pStyle w:val="0"/>
        <w:rPr>
          <w:rFonts w:hint="default"/>
        </w:rPr>
      </w:pPr>
    </w:p>
    <w:p>
      <w:pPr>
        <w:pStyle w:val="0"/>
        <w:rPr>
          <w:rFonts w:hint="default"/>
        </w:rPr>
      </w:pPr>
      <w:r>
        <w:rPr>
          <w:rFonts w:hint="eastAsia"/>
        </w:rPr>
        <w:t>【合理的な配慮の例】</w:t>
      </w:r>
    </w:p>
    <w:p>
      <w:pPr>
        <w:pStyle w:val="0"/>
        <w:rPr>
          <w:rFonts w:hint="default"/>
          <w:u w:val="single" w:color="auto"/>
        </w:rPr>
      </w:pPr>
      <w:r>
        <w:rPr>
          <w:rFonts w:hint="eastAsia"/>
          <w:u w:val="single" w:color="auto"/>
        </w:rPr>
        <w:t>○　移動に困難のある障害者が優先的にエレベーターに乗れるよう誘導する</w:t>
      </w:r>
    </w:p>
    <w:p>
      <w:pPr>
        <w:pStyle w:val="0"/>
        <w:ind w:left="480" w:leftChars="100" w:hanging="240" w:hangingChars="100"/>
        <w:rPr>
          <w:rFonts w:hint="default"/>
        </w:rPr>
      </w:pPr>
      <w:r>
        <w:rPr>
          <w:rFonts w:hint="eastAsia"/>
        </w:rPr>
        <w:t>⇒　階段利用などの選択肢がないお客様にとっては、エレベーターに乗ることが一つの大きな難関となります。</w:t>
      </w:r>
    </w:p>
    <w:p>
      <w:pPr>
        <w:pStyle w:val="0"/>
        <w:rPr>
          <w:rFonts w:hint="default"/>
        </w:rPr>
      </w:pPr>
    </w:p>
    <w:p>
      <w:pPr>
        <w:pStyle w:val="0"/>
        <w:rPr>
          <w:rFonts w:hint="default"/>
          <w:u w:val="single" w:color="auto"/>
        </w:rPr>
      </w:pPr>
      <w:r>
        <w:rPr>
          <w:rFonts w:hint="eastAsia"/>
          <w:u w:val="single" w:color="auto"/>
        </w:rPr>
        <w:t>○　迷っているように見えるお客様に「何か（どこか）お探しですか？」と声をかける</w:t>
      </w:r>
    </w:p>
    <w:p>
      <w:pPr>
        <w:pStyle w:val="0"/>
        <w:ind w:left="240" w:leftChars="100"/>
        <w:rPr>
          <w:rFonts w:hint="default"/>
        </w:rPr>
      </w:pPr>
      <w:r>
        <w:rPr>
          <w:rFonts w:hint="eastAsia"/>
        </w:rPr>
        <w:t>⇒　障害の有無に関わらず、適切なことです。</w:t>
      </w:r>
    </w:p>
    <w:p>
      <w:pPr>
        <w:pStyle w:val="0"/>
        <w:rPr>
          <w:rFonts w:hint="default"/>
        </w:rPr>
      </w:pPr>
    </w:p>
    <w:p>
      <w:pPr>
        <w:pStyle w:val="0"/>
        <w:rPr>
          <w:rFonts w:hint="default"/>
          <w:u w:val="single" w:color="auto"/>
        </w:rPr>
      </w:pPr>
      <w:r>
        <w:rPr>
          <w:rFonts w:hint="eastAsia"/>
          <w:u w:val="single" w:color="auto"/>
        </w:rPr>
        <w:t>○　困っているように見えるお客様に「何かお手伝いしましょうか？」と声をかける</w:t>
      </w:r>
    </w:p>
    <w:p>
      <w:pPr>
        <w:pStyle w:val="0"/>
        <w:ind w:left="240" w:leftChars="100"/>
        <w:rPr>
          <w:rFonts w:hint="default"/>
        </w:rPr>
      </w:pPr>
      <w:r>
        <w:rPr>
          <w:rFonts w:hint="eastAsia"/>
        </w:rPr>
        <w:t>⇒　障害の有無に関わらず、適切なことです。</w:t>
      </w:r>
    </w:p>
    <w:p>
      <w:pPr>
        <w:pStyle w:val="0"/>
        <w:rPr>
          <w:rFonts w:hint="default"/>
        </w:rPr>
      </w:pPr>
    </w:p>
    <w:p>
      <w:pPr>
        <w:pStyle w:val="0"/>
        <w:rPr>
          <w:rFonts w:hint="default"/>
          <w:u w:val="single" w:color="auto"/>
        </w:rPr>
      </w:pPr>
      <w:r>
        <w:rPr>
          <w:rFonts w:hint="eastAsia"/>
          <w:u w:val="single" w:color="auto"/>
        </w:rPr>
        <w:t>○　火事や地震（緊急地震速報）の放送時に聴覚障害者へ身振り手振りで伝える</w:t>
      </w:r>
    </w:p>
    <w:p>
      <w:pPr>
        <w:pStyle w:val="0"/>
        <w:ind w:left="480" w:leftChars="100" w:hanging="240" w:hangingChars="100"/>
        <w:rPr>
          <w:rFonts w:hint="default"/>
        </w:rPr>
      </w:pPr>
      <w:r>
        <w:rPr>
          <w:rFonts w:hint="eastAsia"/>
        </w:rPr>
        <w:t>⇒　放送が聞こえない方には、何が起こっているのかわかりません。危険が迫っている場合には、非常事態であることを身振りや大げさな行動で伝えてください。</w:t>
      </w:r>
    </w:p>
    <w:p>
      <w:pPr>
        <w:pStyle w:val="0"/>
        <w:ind w:left="480" w:leftChars="200" w:firstLine="240" w:firstLineChars="100"/>
        <w:rPr>
          <w:rFonts w:hint="default"/>
        </w:rPr>
      </w:pPr>
      <w:r>
        <w:rPr>
          <w:rFonts w:hint="eastAsia"/>
        </w:rPr>
        <w:t>手話が分からなくても、例えば頭を抱えてしゃがんだり机の下に入ろうとしたりするしぐさで「地震」であることを伝えることができます。</w:t>
      </w:r>
    </w:p>
    <w:p>
      <w:pPr>
        <w:pStyle w:val="0"/>
        <w:ind w:left="480" w:leftChars="200" w:firstLine="240" w:firstLineChars="100"/>
        <w:rPr>
          <w:rFonts w:hint="default"/>
        </w:rPr>
      </w:pPr>
      <w:r>
        <w:rPr>
          <w:rFonts w:hint="eastAsia"/>
        </w:rPr>
        <w:t>必要に応じて、安全な場所への誘導も行ってください。</w:t>
      </w:r>
    </w:p>
    <w:p>
      <w:pPr>
        <w:pStyle w:val="0"/>
        <w:rPr>
          <w:rFonts w:hint="default"/>
        </w:rPr>
      </w:pPr>
    </w:p>
    <w:p>
      <w:pPr>
        <w:pStyle w:val="0"/>
        <w:rPr>
          <w:rFonts w:hint="default"/>
        </w:rPr>
      </w:pPr>
      <w:r>
        <w:rPr>
          <w:rFonts w:hint="eastAsia"/>
        </w:rPr>
        <w:t>【差別的取扱いの例】</w:t>
      </w:r>
    </w:p>
    <w:p>
      <w:pPr>
        <w:pStyle w:val="0"/>
        <w:ind w:left="240" w:hanging="240" w:hangingChars="100"/>
        <w:rPr>
          <w:rFonts w:hint="default"/>
          <w:u w:val="single" w:color="auto"/>
        </w:rPr>
      </w:pPr>
      <w:r>
        <w:rPr>
          <w:rFonts w:hint="eastAsia"/>
          <w:u w:val="single" w:color="auto"/>
        </w:rPr>
        <w:t>×　動きがゆっくりとした障害者の前に割り込んでエレベーターに乗り込む、又は他のお客様が割り込んで先にエレベーターに乗り込むのを制止しない</w:t>
      </w:r>
    </w:p>
    <w:p>
      <w:pPr>
        <w:pStyle w:val="0"/>
        <w:ind w:left="480" w:leftChars="100" w:hanging="240" w:hangingChars="100"/>
        <w:rPr>
          <w:rFonts w:hint="default"/>
        </w:rPr>
      </w:pPr>
      <w:r>
        <w:rPr>
          <w:rFonts w:hint="eastAsia"/>
        </w:rPr>
        <w:t>⇒　障害のあること（ゆっくりした動きしかできないこと）を理由として後回しになるのは結果として差別となります。他のお客様がしている差別を容認・助長することも避ける必要があります。</w:t>
      </w:r>
    </w:p>
    <w:p>
      <w:pPr>
        <w:pStyle w:val="0"/>
        <w:rPr>
          <w:rFonts w:hint="default"/>
        </w:rPr>
      </w:pPr>
    </w:p>
    <w:p>
      <w:pPr>
        <w:pStyle w:val="0"/>
        <w:rPr>
          <w:rFonts w:hint="default"/>
          <w:u w:val="single" w:color="auto"/>
        </w:rPr>
      </w:pPr>
      <w:r>
        <w:rPr>
          <w:rFonts w:hint="eastAsia"/>
          <w:u w:val="single" w:color="auto"/>
        </w:rPr>
        <w:t>×　単独で来所した障害者に「介護者の同伴があるべきだ」という態度で接する</w:t>
      </w:r>
    </w:p>
    <w:p>
      <w:pPr>
        <w:pStyle w:val="0"/>
        <w:ind w:left="480" w:leftChars="100" w:hanging="240" w:hangingChars="100"/>
        <w:rPr>
          <w:rFonts w:hint="default"/>
        </w:rPr>
      </w:pPr>
      <w:r>
        <w:rPr>
          <w:rFonts w:hint="eastAsia"/>
        </w:rPr>
        <w:t>⇒　必要があって来所している事情は障害の有無に関係ありません。また、社会的障壁の除去（この場合は「介護者を同伴」すること）を本人に課すべきというのは障害者差別解消法の基本となる「社会モデル」の考え方に反するものです。</w:t>
      </w:r>
    </w:p>
    <w:p>
      <w:pPr>
        <w:pStyle w:val="0"/>
        <w:rPr>
          <w:rFonts w:hint="default"/>
        </w:rPr>
      </w:pPr>
    </w:p>
    <w:p>
      <w:pPr>
        <w:pStyle w:val="0"/>
        <w:rPr>
          <w:rFonts w:hint="default"/>
          <w:u w:val="single" w:color="auto"/>
        </w:rPr>
      </w:pPr>
      <w:r>
        <w:rPr>
          <w:rFonts w:hint="eastAsia"/>
          <w:u w:val="single" w:color="auto"/>
        </w:rPr>
        <w:t>×　ご本人を無視して支援者（介助者、通訳者）に向かって話す</w:t>
      </w:r>
    </w:p>
    <w:p>
      <w:pPr>
        <w:pStyle w:val="0"/>
        <w:ind w:left="480" w:leftChars="100" w:hanging="240" w:hangingChars="100"/>
        <w:rPr>
          <w:rFonts w:hint="default"/>
        </w:rPr>
      </w:pPr>
      <w:r>
        <w:rPr>
          <w:rFonts w:hint="eastAsia"/>
        </w:rPr>
        <w:t>⇒　用事があるのは、あくまでご本人です。ご本人とのコミュニケーションを試みた後でなお目的が達せられない場合は、ご本人に一言断ったうえで、支援者に助言を求めるようにします。</w:t>
      </w:r>
    </w:p>
    <w:p>
      <w:pPr>
        <w:pStyle w:val="0"/>
        <w:rPr>
          <w:rFonts w:hint="default"/>
        </w:rPr>
      </w:pPr>
    </w:p>
    <w:p>
      <w:pPr>
        <w:pStyle w:val="0"/>
        <w:ind w:left="240" w:hanging="240" w:hangingChars="100"/>
        <w:rPr>
          <w:rFonts w:hint="default"/>
          <w:u w:val="single" w:color="auto"/>
        </w:rPr>
      </w:pPr>
      <w:r>
        <w:rPr>
          <w:rFonts w:hint="eastAsia"/>
          <w:u w:val="single" w:color="auto"/>
        </w:rPr>
        <w:t>×　障害者だからという理由で用件を確認することなく障害福祉相談の窓口に案内する</w:t>
      </w:r>
    </w:p>
    <w:p>
      <w:pPr>
        <w:pStyle w:val="0"/>
        <w:ind w:left="240" w:leftChars="100"/>
        <w:rPr>
          <w:rFonts w:hint="default"/>
        </w:rPr>
      </w:pPr>
      <w:r>
        <w:rPr>
          <w:rFonts w:hint="eastAsia"/>
        </w:rPr>
        <w:t>⇒　来所目的を尋ね、適切な窓口を案内してください。</w:t>
      </w:r>
    </w:p>
    <w:p>
      <w:pPr>
        <w:pStyle w:val="0"/>
        <w:rPr>
          <w:rFonts w:hint="default"/>
        </w:rPr>
      </w:pPr>
    </w:p>
    <w:p>
      <w:pPr>
        <w:pStyle w:val="0"/>
        <w:rPr>
          <w:rFonts w:hint="default"/>
          <w:bdr w:val="single" w:color="auto" w:sz="4" w:space="0"/>
        </w:rPr>
      </w:pPr>
      <w:r>
        <w:rPr>
          <w:rFonts w:hint="eastAsia"/>
          <w:bdr w:val="single" w:color="auto" w:sz="4" w:space="0"/>
        </w:rPr>
        <w:t>窓口の前（待ち時間）</w:t>
      </w:r>
    </w:p>
    <w:p>
      <w:pPr>
        <w:pStyle w:val="0"/>
        <w:rPr>
          <w:rFonts w:hint="default"/>
        </w:rPr>
      </w:pPr>
    </w:p>
    <w:p>
      <w:pPr>
        <w:pStyle w:val="0"/>
        <w:rPr>
          <w:rFonts w:hint="default"/>
        </w:rPr>
      </w:pPr>
      <w:r>
        <w:rPr>
          <w:rFonts w:hint="eastAsia"/>
        </w:rPr>
        <w:t>【合理的な配慮の例】</w:t>
      </w:r>
    </w:p>
    <w:p>
      <w:pPr>
        <w:pStyle w:val="0"/>
        <w:rPr>
          <w:rFonts w:hint="default"/>
          <w:u w:val="single" w:color="auto"/>
        </w:rPr>
      </w:pPr>
      <w:r>
        <w:rPr>
          <w:rFonts w:hint="eastAsia"/>
          <w:u w:val="single" w:color="auto"/>
        </w:rPr>
        <w:t>○　待ち時間が長くなりそうな時に待ち時間を表示する</w:t>
      </w:r>
    </w:p>
    <w:p>
      <w:pPr>
        <w:pStyle w:val="0"/>
        <w:ind w:left="240" w:leftChars="100"/>
        <w:rPr>
          <w:rFonts w:hint="default"/>
        </w:rPr>
      </w:pPr>
      <w:r>
        <w:rPr>
          <w:rFonts w:hint="eastAsia"/>
        </w:rPr>
        <w:t>⇒　じっと座って待つのが困難な場合や、酸素ボンベ使用者で酸素残量に余裕がない場合、決まった時間に人工透析に行かなくてはならない場合などは予定を変更する必要があるかもしれません。</w:t>
      </w:r>
    </w:p>
    <w:p>
      <w:pPr>
        <w:pStyle w:val="0"/>
        <w:rPr>
          <w:rFonts w:hint="default"/>
        </w:rPr>
      </w:pPr>
    </w:p>
    <w:p>
      <w:pPr>
        <w:pStyle w:val="0"/>
        <w:rPr>
          <w:rFonts w:hint="default"/>
          <w:u w:val="single" w:color="auto"/>
        </w:rPr>
      </w:pPr>
      <w:r>
        <w:rPr>
          <w:rFonts w:hint="eastAsia"/>
          <w:u w:val="single" w:color="auto"/>
        </w:rPr>
        <w:t>○　カウンター内からではなく、職員が障害のあるお客様に近づいて直接、声をかける</w:t>
      </w:r>
    </w:p>
    <w:p>
      <w:pPr>
        <w:pStyle w:val="0"/>
        <w:ind w:left="240" w:leftChars="100"/>
        <w:rPr>
          <w:rFonts w:hint="default"/>
        </w:rPr>
      </w:pPr>
      <w:r>
        <w:rPr>
          <w:rFonts w:hint="eastAsia"/>
        </w:rPr>
        <w:t>⇒　全ての場合にあてはまるわけではありませんが、他に適切な方法がない場合はカウンターの外に出て対応することも必要な場合があります。</w:t>
      </w:r>
    </w:p>
    <w:p>
      <w:pPr>
        <w:pStyle w:val="0"/>
        <w:ind w:left="240" w:leftChars="100" w:firstLine="240" w:firstLineChars="100"/>
        <w:rPr>
          <w:rFonts w:hint="default"/>
        </w:rPr>
      </w:pPr>
      <w:r>
        <w:rPr>
          <w:rFonts w:hint="eastAsia"/>
        </w:rPr>
        <w:t>また、よく分からないうちに順番が飛ばされてしまうことのないよう、確実に案内をするよう努めます。</w:t>
      </w:r>
    </w:p>
    <w:p>
      <w:pPr>
        <w:pStyle w:val="0"/>
        <w:rPr>
          <w:rFonts w:hint="default"/>
        </w:rPr>
      </w:pPr>
    </w:p>
    <w:p>
      <w:pPr>
        <w:pStyle w:val="0"/>
        <w:rPr>
          <w:rFonts w:hint="default"/>
          <w:color w:val="000000" w:themeColor="text1"/>
          <w:u w:val="single" w:color="auto"/>
        </w:rPr>
      </w:pPr>
      <w:r>
        <w:rPr>
          <w:rFonts w:hint="eastAsia"/>
          <w:color w:val="000000" w:themeColor="text1"/>
          <w:u w:val="single" w:color="auto"/>
        </w:rPr>
        <w:t>○　カウンターなど、来庁者から見えやすい位置に「耳マーク」を配置する</w:t>
      </w:r>
    </w:p>
    <w:p>
      <w:pPr>
        <w:pStyle w:val="0"/>
        <w:rPr>
          <w:rFonts w:hint="default"/>
          <w:color w:val="000000" w:themeColor="text1"/>
        </w:rPr>
      </w:pPr>
      <w:r>
        <w:rPr>
          <w:rFonts w:hint="eastAsia"/>
          <w:color w:val="000000" w:themeColor="text1"/>
        </w:rPr>
        <w:t>※耳マークは、聴覚障害のある方に筆談等の対応を行う旨の表示を示したものです。（平成２８年度に全ての分野に配付をしています。）</w:t>
      </w:r>
    </w:p>
    <w:p>
      <w:pPr>
        <w:pStyle w:val="0"/>
        <w:rPr>
          <w:rFonts w:hint="default"/>
        </w:rPr>
      </w:pPr>
    </w:p>
    <w:p>
      <w:pPr>
        <w:pStyle w:val="0"/>
        <w:rPr>
          <w:rFonts w:hint="default"/>
        </w:rPr>
      </w:pPr>
      <w:r>
        <w:rPr>
          <w:rFonts w:hint="eastAsia"/>
        </w:rPr>
        <w:t>【差別的な取扱いの例】</w:t>
      </w:r>
    </w:p>
    <w:p>
      <w:pPr>
        <w:pStyle w:val="0"/>
        <w:rPr>
          <w:rFonts w:hint="default"/>
          <w:u w:val="single" w:color="auto"/>
        </w:rPr>
      </w:pPr>
      <w:r>
        <w:rPr>
          <w:rFonts w:hint="eastAsia"/>
          <w:u w:val="single" w:color="auto"/>
        </w:rPr>
        <w:t>×　混み合っていることを理由に障害者に出直すよう誘導する</w:t>
      </w:r>
    </w:p>
    <w:p>
      <w:pPr>
        <w:pStyle w:val="0"/>
        <w:ind w:left="480" w:leftChars="100" w:hanging="240" w:hangingChars="100"/>
        <w:rPr>
          <w:rFonts w:hint="default"/>
        </w:rPr>
      </w:pPr>
      <w:r>
        <w:rPr>
          <w:rFonts w:hint="eastAsia"/>
        </w:rPr>
        <w:t>⇒　障害の有無に関わらずお断りしている状況になっている場合は、この限りではありません。しかし、障害により再度来所するのが困難な場合は、できるかぎり対応するようにします。</w:t>
      </w:r>
    </w:p>
    <w:p>
      <w:pPr>
        <w:pStyle w:val="0"/>
        <w:rPr>
          <w:rFonts w:hint="default"/>
        </w:rPr>
      </w:pPr>
    </w:p>
    <w:p>
      <w:pPr>
        <w:pStyle w:val="0"/>
        <w:rPr>
          <w:rFonts w:hint="default"/>
          <w:u w:val="single" w:color="auto"/>
        </w:rPr>
      </w:pPr>
      <w:r>
        <w:rPr>
          <w:rFonts w:hint="eastAsia"/>
          <w:u w:val="single" w:color="auto"/>
        </w:rPr>
        <w:t>×　時間がかかりそうだという理由で順番を後回しにする</w:t>
      </w:r>
    </w:p>
    <w:p>
      <w:pPr>
        <w:pStyle w:val="0"/>
        <w:ind w:left="480" w:leftChars="100" w:hanging="240" w:hangingChars="100"/>
        <w:rPr>
          <w:rFonts w:hint="default"/>
        </w:rPr>
      </w:pPr>
      <w:r>
        <w:rPr>
          <w:rFonts w:hint="eastAsia"/>
        </w:rPr>
        <w:t>⇒　やむをえず順番を後にする場合は必ず合理的な説明を行い、ご本人の了解を得ます。</w:t>
      </w:r>
    </w:p>
    <w:p>
      <w:pPr>
        <w:pStyle w:val="0"/>
        <w:rPr>
          <w:rFonts w:hint="default"/>
        </w:rPr>
      </w:pPr>
    </w:p>
    <w:p>
      <w:pPr>
        <w:pStyle w:val="0"/>
        <w:rPr>
          <w:rFonts w:hint="default"/>
          <w:u w:val="single" w:color="auto"/>
        </w:rPr>
      </w:pPr>
      <w:r>
        <w:rPr>
          <w:rFonts w:hint="eastAsia"/>
          <w:u w:val="single" w:color="auto"/>
        </w:rPr>
        <w:t>×　聴覚障害者に対して声だけで呼び出しを行う</w:t>
      </w:r>
    </w:p>
    <w:p>
      <w:pPr>
        <w:pStyle w:val="0"/>
        <w:ind w:left="480" w:leftChars="100" w:hanging="240" w:hangingChars="100"/>
        <w:rPr>
          <w:rFonts w:hint="default"/>
        </w:rPr>
      </w:pPr>
      <w:r>
        <w:rPr>
          <w:rFonts w:hint="eastAsia"/>
        </w:rPr>
        <w:t>⇒　紙に書いて表示するなど、視覚を利用した呼び出しをします。こちらを見ていないなど必要な場合は近づいて個別に呼びます。「聞こえにくい」と言われたときには呼び出し方法をご本人と確認します。</w:t>
      </w:r>
    </w:p>
    <w:p>
      <w:pPr>
        <w:pStyle w:val="0"/>
        <w:rPr>
          <w:rFonts w:hint="default"/>
        </w:rPr>
      </w:pPr>
    </w:p>
    <w:p>
      <w:pPr>
        <w:pStyle w:val="0"/>
        <w:rPr>
          <w:rFonts w:hint="default"/>
          <w:u w:val="single" w:color="auto"/>
        </w:rPr>
      </w:pPr>
      <w:r>
        <w:rPr>
          <w:rFonts w:hint="eastAsia"/>
          <w:u w:val="single" w:color="auto"/>
        </w:rPr>
        <w:t>×　視覚障害者に対して表示（番号表示など）だけで呼び出しを行う</w:t>
      </w:r>
    </w:p>
    <w:p>
      <w:pPr>
        <w:pStyle w:val="0"/>
        <w:ind w:left="480" w:leftChars="100" w:hanging="240" w:hangingChars="100"/>
        <w:rPr>
          <w:rFonts w:hint="default"/>
        </w:rPr>
      </w:pPr>
      <w:r>
        <w:rPr>
          <w:rFonts w:hint="eastAsia"/>
        </w:rPr>
        <w:t>⇒　声に出して呼ぶなど、他の方法で呼び出します。番号札を渡す時も「この番号でお呼びします」だけではなく、「</w:t>
      </w:r>
      <w:r>
        <w:rPr>
          <w:rFonts w:hint="eastAsia"/>
        </w:rPr>
        <w:t>123</w:t>
      </w:r>
      <w:r>
        <w:rPr>
          <w:rFonts w:hint="eastAsia"/>
        </w:rPr>
        <w:t>番の番号札です」など、番号を読み上げて伝えます。</w:t>
      </w:r>
    </w:p>
    <w:p>
      <w:pPr>
        <w:pStyle w:val="0"/>
        <w:rPr>
          <w:rFonts w:hint="default"/>
        </w:rPr>
      </w:pPr>
    </w:p>
    <w:p>
      <w:pPr>
        <w:pStyle w:val="0"/>
        <w:rPr>
          <w:rFonts w:hint="default"/>
          <w:bdr w:val="single" w:color="auto" w:sz="4" w:space="0"/>
        </w:rPr>
      </w:pPr>
      <w:r>
        <w:rPr>
          <w:rFonts w:hint="eastAsia"/>
          <w:bdr w:val="single" w:color="auto" w:sz="4" w:space="0"/>
        </w:rPr>
        <w:t>申請書・申込書など</w:t>
      </w:r>
    </w:p>
    <w:p>
      <w:pPr>
        <w:pStyle w:val="0"/>
        <w:rPr>
          <w:rFonts w:hint="default"/>
        </w:rPr>
      </w:pPr>
    </w:p>
    <w:p>
      <w:pPr>
        <w:pStyle w:val="0"/>
        <w:rPr>
          <w:rFonts w:hint="default"/>
        </w:rPr>
      </w:pPr>
      <w:r>
        <w:rPr>
          <w:rFonts w:hint="eastAsia"/>
        </w:rPr>
        <w:t>【合理的な配慮の例】</w:t>
      </w:r>
    </w:p>
    <w:p>
      <w:pPr>
        <w:pStyle w:val="0"/>
        <w:ind w:left="240" w:hanging="240" w:hangingChars="100"/>
        <w:rPr>
          <w:rFonts w:hint="default"/>
          <w:u w:val="single" w:color="auto"/>
        </w:rPr>
      </w:pPr>
      <w:r>
        <w:rPr>
          <w:rFonts w:hint="eastAsia"/>
          <w:u w:val="single" w:color="auto"/>
        </w:rPr>
        <w:t>○　ふりがなの付いた申請書・申込書を用意している（法令等で決められた書式を除く）</w:t>
      </w:r>
    </w:p>
    <w:p>
      <w:pPr>
        <w:pStyle w:val="0"/>
        <w:ind w:left="360" w:leftChars="100" w:hanging="120" w:hangingChars="50"/>
        <w:rPr>
          <w:rFonts w:hint="default"/>
          <w:u w:val="single" w:color="auto"/>
        </w:rPr>
      </w:pPr>
      <w:r>
        <w:rPr>
          <w:rFonts w:hint="eastAsia"/>
        </w:rPr>
        <w:t>⇒　漢字の読み書きが難しいお客様のためにふりがなの付いた書式を用意することは適切な配慮です。</w:t>
      </w:r>
    </w:p>
    <w:p>
      <w:pPr>
        <w:pStyle w:val="0"/>
        <w:ind w:left="360" w:leftChars="150" w:firstLine="240" w:firstLineChars="100"/>
        <w:rPr>
          <w:rFonts w:hint="default"/>
        </w:rPr>
      </w:pPr>
      <w:r>
        <w:rPr>
          <w:rFonts w:hint="eastAsia"/>
        </w:rPr>
        <w:t>国や東京都の指定様式を使用することとなっているものについては中野区でふりがなを付けることはできませんので、必要に応じて記載項目を読み上げるなどの配慮をします。</w:t>
      </w:r>
    </w:p>
    <w:p>
      <w:pPr>
        <w:pStyle w:val="0"/>
        <w:ind w:left="480" w:leftChars="200" w:firstLine="120" w:firstLineChars="50"/>
        <w:rPr>
          <w:rFonts w:hint="default"/>
        </w:rPr>
      </w:pPr>
    </w:p>
    <w:p>
      <w:pPr>
        <w:pStyle w:val="0"/>
        <w:rPr>
          <w:rFonts w:hint="default"/>
          <w:u w:val="single" w:color="auto"/>
        </w:rPr>
      </w:pPr>
      <w:r>
        <w:rPr>
          <w:rFonts w:hint="eastAsia"/>
          <w:u w:val="single" w:color="auto"/>
        </w:rPr>
        <w:t>○　書き方見本を用意している</w:t>
      </w:r>
    </w:p>
    <w:p>
      <w:pPr>
        <w:pStyle w:val="0"/>
        <w:ind w:left="360" w:leftChars="100" w:hanging="120" w:hangingChars="50"/>
        <w:rPr>
          <w:rFonts w:hint="default"/>
        </w:rPr>
      </w:pPr>
      <w:r>
        <w:rPr>
          <w:rFonts w:hint="eastAsia"/>
        </w:rPr>
        <w:t>⇒　障害の有無に関わらず、誰にでも分かりやすくなります。様式を縮小すると読み取りにくくなるので、原則として原寸大にします。</w:t>
      </w:r>
    </w:p>
    <w:p>
      <w:pPr>
        <w:pStyle w:val="0"/>
        <w:rPr>
          <w:rFonts w:hint="default"/>
        </w:rPr>
      </w:pPr>
    </w:p>
    <w:p>
      <w:pPr>
        <w:pStyle w:val="0"/>
        <w:rPr>
          <w:rFonts w:hint="default"/>
          <w:u w:val="single" w:color="auto"/>
        </w:rPr>
      </w:pPr>
      <w:r>
        <w:rPr>
          <w:rFonts w:hint="eastAsia"/>
          <w:u w:val="single" w:color="auto"/>
        </w:rPr>
        <w:t>○　一般用書き方見本の他に、知的障害者向け書き方見本を用意している</w:t>
      </w:r>
    </w:p>
    <w:p>
      <w:pPr>
        <w:pStyle w:val="0"/>
        <w:ind w:left="480" w:leftChars="100" w:hanging="240" w:hangingChars="100"/>
        <w:rPr>
          <w:rFonts w:hint="default"/>
        </w:rPr>
      </w:pPr>
      <w:r>
        <w:rPr>
          <w:rFonts w:hint="eastAsia"/>
        </w:rPr>
        <w:t>⇒　ふりがなつき、写真や図を使って何をどの欄に記入すればよいか分かるようになっていると記入がスムーズになります。</w:t>
      </w:r>
    </w:p>
    <w:p>
      <w:pPr>
        <w:pStyle w:val="0"/>
        <w:rPr>
          <w:rFonts w:hint="default"/>
        </w:rPr>
      </w:pPr>
    </w:p>
    <w:p>
      <w:pPr>
        <w:pStyle w:val="0"/>
        <w:rPr>
          <w:rFonts w:hint="default"/>
          <w:color w:val="000000" w:themeColor="text1"/>
          <w:u w:val="single" w:color="auto"/>
        </w:rPr>
      </w:pPr>
      <w:r>
        <w:rPr>
          <w:rFonts w:hint="eastAsia"/>
          <w:color w:val="000000" w:themeColor="text1"/>
          <w:u w:val="single" w:color="auto"/>
        </w:rPr>
        <w:t>○　電話以外の方法「ファックス番号やメールアドレス」を記載できるようにする</w:t>
      </w:r>
    </w:p>
    <w:p>
      <w:pPr>
        <w:pStyle w:val="0"/>
        <w:ind w:left="480" w:leftChars="100" w:hanging="240" w:hangingChars="100"/>
        <w:rPr>
          <w:rFonts w:hint="default"/>
          <w:color w:val="000000" w:themeColor="text1"/>
        </w:rPr>
      </w:pPr>
      <w:r>
        <w:rPr>
          <w:rFonts w:hint="eastAsia"/>
          <w:color w:val="000000" w:themeColor="text1"/>
        </w:rPr>
        <w:t>⇒　申請書に記載する連絡先が電話のみの場合、音声・言語障害や聴覚障害ある方に対して連絡をとることができません。ファクスや電子メールなど複数の方法を用意します。</w:t>
      </w:r>
    </w:p>
    <w:p>
      <w:pPr>
        <w:pStyle w:val="0"/>
        <w:rPr>
          <w:rFonts w:hint="default"/>
          <w:color w:val="000000" w:themeColor="text1"/>
        </w:rPr>
      </w:pPr>
      <w:r>
        <w:rPr>
          <w:rFonts w:hint="eastAsia"/>
          <w:color w:val="000000" w:themeColor="text1"/>
        </w:rPr>
        <w:t>　</w:t>
      </w:r>
    </w:p>
    <w:p>
      <w:pPr>
        <w:pStyle w:val="0"/>
        <w:rPr>
          <w:rFonts w:hint="default"/>
          <w:bdr w:val="single" w:color="auto" w:sz="4" w:space="0"/>
        </w:rPr>
      </w:pPr>
      <w:r>
        <w:rPr>
          <w:rFonts w:hint="eastAsia"/>
          <w:bdr w:val="single" w:color="auto" w:sz="4" w:space="0"/>
        </w:rPr>
        <w:t>窓口で</w:t>
      </w:r>
    </w:p>
    <w:p>
      <w:pPr>
        <w:pStyle w:val="0"/>
        <w:rPr>
          <w:rFonts w:hint="default"/>
        </w:rPr>
      </w:pPr>
    </w:p>
    <w:p>
      <w:pPr>
        <w:pStyle w:val="0"/>
        <w:rPr>
          <w:rFonts w:hint="default"/>
        </w:rPr>
      </w:pPr>
      <w:r>
        <w:rPr>
          <w:rFonts w:hint="eastAsia"/>
        </w:rPr>
        <w:t>【合理的な配慮の例】</w:t>
      </w:r>
    </w:p>
    <w:p>
      <w:pPr>
        <w:pStyle w:val="0"/>
        <w:rPr>
          <w:rFonts w:hint="default"/>
          <w:u w:val="single" w:color="auto"/>
        </w:rPr>
      </w:pPr>
      <w:r>
        <w:rPr>
          <w:rFonts w:hint="eastAsia"/>
          <w:u w:val="single" w:color="auto"/>
        </w:rPr>
        <w:t>○　窓口に簡易筆談器（または筆記具とメモ用紙）、拡大鏡などを常備している</w:t>
      </w:r>
    </w:p>
    <w:p>
      <w:pPr>
        <w:pStyle w:val="0"/>
        <w:ind w:left="240" w:leftChars="100"/>
        <w:rPr>
          <w:rFonts w:hint="default"/>
        </w:rPr>
      </w:pPr>
      <w:r>
        <w:rPr>
          <w:rFonts w:hint="eastAsia"/>
        </w:rPr>
        <w:t>⇒　常に筆談の準備をしておくのは大切なことです。また、拡大鏡（ルーペ、虫眼鏡）は高齢者にも便利です。</w:t>
      </w:r>
    </w:p>
    <w:p>
      <w:pPr>
        <w:pStyle w:val="0"/>
        <w:rPr>
          <w:rFonts w:hint="default"/>
        </w:rPr>
      </w:pPr>
    </w:p>
    <w:p>
      <w:pPr>
        <w:pStyle w:val="0"/>
        <w:ind w:left="240" w:hanging="240" w:hangingChars="100"/>
        <w:rPr>
          <w:rFonts w:hint="default"/>
          <w:u w:val="single" w:color="auto"/>
        </w:rPr>
      </w:pPr>
      <w:r>
        <w:rPr>
          <w:rFonts w:hint="eastAsia"/>
          <w:u w:val="single" w:color="auto"/>
        </w:rPr>
        <w:t>○　手話以外でのコミュニケーションが困難な時に障害福祉担当に手話通訳を依頼する</w:t>
      </w:r>
    </w:p>
    <w:p>
      <w:pPr>
        <w:pStyle w:val="0"/>
        <w:ind w:left="480" w:leftChars="100" w:hanging="240" w:hangingChars="100"/>
        <w:rPr>
          <w:rFonts w:hint="default"/>
        </w:rPr>
      </w:pPr>
      <w:r>
        <w:rPr>
          <w:rFonts w:hint="eastAsia"/>
        </w:rPr>
        <w:t>⇒　区役所本庁舎の場合は、障害福祉担当（</w:t>
      </w:r>
      <w:r>
        <w:rPr>
          <w:rFonts w:hint="eastAsia"/>
        </w:rPr>
        <w:t>1</w:t>
      </w:r>
      <w:r>
        <w:rPr>
          <w:rFonts w:hint="eastAsia"/>
        </w:rPr>
        <w:t>階</w:t>
      </w:r>
      <w:r>
        <w:rPr>
          <w:rFonts w:hint="eastAsia"/>
        </w:rPr>
        <w:t>23</w:t>
      </w:r>
      <w:r>
        <w:rPr>
          <w:rFonts w:hint="eastAsia"/>
        </w:rPr>
        <w:t>番）に手話通訳者がいますのでご相談ください。</w:t>
      </w:r>
    </w:p>
    <w:p>
      <w:pPr>
        <w:pStyle w:val="0"/>
        <w:rPr>
          <w:rFonts w:hint="default"/>
        </w:rPr>
      </w:pPr>
    </w:p>
    <w:p>
      <w:pPr>
        <w:pStyle w:val="0"/>
        <w:ind w:left="240" w:hanging="240" w:hangingChars="100"/>
        <w:rPr>
          <w:rFonts w:hint="default"/>
          <w:u w:val="single" w:color="auto"/>
        </w:rPr>
      </w:pPr>
      <w:r>
        <w:rPr>
          <w:rFonts w:hint="eastAsia"/>
          <w:u w:val="single" w:color="auto"/>
        </w:rPr>
        <w:t>○　障害により長時間待つことができないお客様からの申し出により、手続き方法を検討する</w:t>
      </w:r>
    </w:p>
    <w:p>
      <w:pPr>
        <w:pStyle w:val="0"/>
        <w:ind w:left="480" w:leftChars="100" w:hanging="240" w:hangingChars="100"/>
        <w:rPr>
          <w:rFonts w:hint="default"/>
        </w:rPr>
      </w:pPr>
      <w:r>
        <w:rPr>
          <w:rFonts w:hint="eastAsia"/>
        </w:rPr>
        <w:t>⇒　このままでは状態が悪化するなどして目的を達せられないまま帰宅せざるを得なくなるなどの事情がある場合、可能であれば別室での対応や郵送などに代えることを検討します。</w:t>
      </w:r>
    </w:p>
    <w:p>
      <w:pPr>
        <w:pStyle w:val="0"/>
        <w:rPr>
          <w:rFonts w:hint="default"/>
        </w:rPr>
      </w:pPr>
    </w:p>
    <w:p>
      <w:pPr>
        <w:pStyle w:val="0"/>
        <w:rPr>
          <w:rFonts w:hint="default"/>
          <w:u w:val="single" w:color="auto"/>
        </w:rPr>
      </w:pPr>
      <w:r>
        <w:rPr>
          <w:rFonts w:hint="eastAsia"/>
          <w:u w:val="single" w:color="auto"/>
        </w:rPr>
        <w:t>○　車いす使用者に対し、少し屈んで話す</w:t>
      </w:r>
    </w:p>
    <w:p>
      <w:pPr>
        <w:pStyle w:val="0"/>
        <w:ind w:left="480" w:leftChars="100" w:hanging="240" w:hangingChars="100"/>
        <w:rPr>
          <w:rFonts w:hint="default"/>
        </w:rPr>
      </w:pPr>
      <w:r>
        <w:rPr>
          <w:rFonts w:hint="eastAsia"/>
        </w:rPr>
        <w:t>⇒　立ったまま車いす使用者に話しかけると、高い位置から威圧感を与えることになります。屈んだりしゃがんだりして、できるだけ目の高さを合わせるようにします。</w:t>
      </w:r>
    </w:p>
    <w:p>
      <w:pPr>
        <w:pStyle w:val="0"/>
        <w:rPr>
          <w:rFonts w:hint="default"/>
        </w:rPr>
      </w:pPr>
    </w:p>
    <w:p>
      <w:pPr>
        <w:pStyle w:val="0"/>
        <w:rPr>
          <w:rFonts w:hint="default"/>
          <w:u w:val="single" w:color="auto"/>
        </w:rPr>
      </w:pPr>
      <w:r>
        <w:rPr>
          <w:rFonts w:hint="eastAsia"/>
          <w:u w:val="single" w:color="auto"/>
        </w:rPr>
        <w:t>○　立っているのが辛そうなお客様にいすのあるところで対応する</w:t>
      </w:r>
    </w:p>
    <w:p>
      <w:pPr>
        <w:pStyle w:val="0"/>
        <w:ind w:left="480" w:leftChars="100" w:hanging="240" w:hangingChars="100"/>
        <w:rPr>
          <w:rFonts w:hint="default"/>
        </w:rPr>
      </w:pPr>
      <w:r>
        <w:rPr>
          <w:rFonts w:hint="eastAsia"/>
        </w:rPr>
        <w:t>⇒　下肢に障害のある方や内部障害の方の中には、歩くことができても長時間立っているのは困難な場合があります。状況により椅子を用意します。</w:t>
      </w:r>
    </w:p>
    <w:p>
      <w:pPr>
        <w:pStyle w:val="0"/>
        <w:rPr>
          <w:rFonts w:hint="default"/>
        </w:rPr>
      </w:pPr>
    </w:p>
    <w:p>
      <w:pPr>
        <w:pStyle w:val="0"/>
        <w:rPr>
          <w:rFonts w:hint="default"/>
          <w:u w:val="single" w:color="auto"/>
        </w:rPr>
      </w:pPr>
      <w:r>
        <w:rPr>
          <w:rFonts w:hint="eastAsia"/>
          <w:u w:val="single" w:color="auto"/>
        </w:rPr>
        <w:t>○　口頭説明で理解が困難なお客様に絵や図を使って説明する</w:t>
      </w:r>
    </w:p>
    <w:p>
      <w:pPr>
        <w:pStyle w:val="0"/>
        <w:ind w:left="480" w:leftChars="100" w:hanging="240" w:hangingChars="100"/>
        <w:rPr>
          <w:rFonts w:hint="default"/>
        </w:rPr>
      </w:pPr>
      <w:r>
        <w:rPr>
          <w:rFonts w:hint="eastAsia"/>
        </w:rPr>
        <w:t>⇒　知的障害などで理解が困難なお客様には、絵や写真、図など視覚的な情報を使って説明すると理解しやすい場合があります。また、相談の内容が聞き取れない場合には、複数の職員で対応します。</w:t>
      </w:r>
    </w:p>
    <w:p>
      <w:pPr>
        <w:pStyle w:val="0"/>
        <w:rPr>
          <w:rFonts w:hint="default"/>
        </w:rPr>
      </w:pPr>
    </w:p>
    <w:p>
      <w:pPr>
        <w:pStyle w:val="0"/>
        <w:ind w:left="240" w:hanging="240" w:hangingChars="100"/>
        <w:rPr>
          <w:rFonts w:hint="default"/>
          <w:u w:val="single" w:color="auto"/>
        </w:rPr>
      </w:pPr>
      <w:r>
        <w:rPr>
          <w:rFonts w:hint="eastAsia"/>
          <w:u w:val="single" w:color="auto"/>
        </w:rPr>
        <w:t>○　利用できるサービスを漏れなく案内するために、必要に応じて障害の状態や経緯、生活歴、生活状況などを聞き取る</w:t>
      </w:r>
    </w:p>
    <w:p>
      <w:pPr>
        <w:pStyle w:val="0"/>
        <w:ind w:left="480" w:leftChars="100" w:hanging="240" w:hangingChars="100"/>
        <w:rPr>
          <w:rFonts w:hint="default"/>
        </w:rPr>
      </w:pPr>
      <w:r>
        <w:rPr>
          <w:rFonts w:hint="eastAsia"/>
        </w:rPr>
        <w:t>⇒　福祉サービスの窓口や担当ケースワーカー等がサービス提供のために聞き取りをするのは正当な業務の一環です。税金や保険料の適切な賦課・納付に必要な場合も同様です。</w:t>
      </w:r>
    </w:p>
    <w:p>
      <w:pPr>
        <w:pStyle w:val="0"/>
        <w:ind w:left="480" w:leftChars="200" w:firstLine="240" w:firstLineChars="100"/>
        <w:rPr>
          <w:rFonts w:hint="default"/>
        </w:rPr>
      </w:pPr>
      <w:r>
        <w:rPr>
          <w:rFonts w:hint="eastAsia"/>
        </w:rPr>
        <w:t>なお、ご本人が聞き取りを拒否した場合は、適切な案内やサービス提供等ができないこともあります。</w:t>
      </w:r>
    </w:p>
    <w:p>
      <w:pPr>
        <w:pStyle w:val="0"/>
        <w:ind w:left="480" w:leftChars="200" w:firstLine="240" w:firstLineChars="100"/>
        <w:rPr>
          <w:rFonts w:hint="default"/>
        </w:rPr>
      </w:pPr>
    </w:p>
    <w:p>
      <w:pPr>
        <w:pStyle w:val="0"/>
        <w:rPr>
          <w:rFonts w:hint="default"/>
          <w:color w:val="000000" w:themeColor="text1"/>
          <w:u w:val="single" w:color="auto"/>
        </w:rPr>
      </w:pPr>
      <w:r>
        <w:rPr>
          <w:rFonts w:hint="eastAsia"/>
          <w:color w:val="000000" w:themeColor="text1"/>
          <w:u w:val="single" w:color="auto"/>
        </w:rPr>
        <w:t>○　聴覚障害のある方等と対話をする場合は、マスクを外して対応する</w:t>
      </w:r>
    </w:p>
    <w:p>
      <w:pPr>
        <w:pStyle w:val="0"/>
        <w:rPr>
          <w:rFonts w:hint="default"/>
          <w:color w:val="000000" w:themeColor="text1"/>
        </w:rPr>
      </w:pPr>
      <w:r>
        <w:rPr>
          <w:rFonts w:hint="eastAsia"/>
          <w:color w:val="000000" w:themeColor="text1"/>
        </w:rPr>
        <w:t>　⇒　口の動きにより話が理解し易くなります。</w:t>
      </w:r>
    </w:p>
    <w:p>
      <w:pPr>
        <w:pStyle w:val="0"/>
        <w:rPr>
          <w:rFonts w:hint="default"/>
        </w:rPr>
      </w:pPr>
    </w:p>
    <w:p>
      <w:pPr>
        <w:pStyle w:val="0"/>
        <w:rPr>
          <w:rFonts w:hint="default"/>
        </w:rPr>
      </w:pPr>
      <w:r>
        <w:rPr>
          <w:rFonts w:hint="eastAsia"/>
        </w:rPr>
        <w:t>【差別的な取扱いの例】</w:t>
      </w:r>
    </w:p>
    <w:p>
      <w:pPr>
        <w:pStyle w:val="0"/>
        <w:rPr>
          <w:rFonts w:hint="default"/>
          <w:u w:val="single" w:color="auto"/>
        </w:rPr>
      </w:pPr>
      <w:r>
        <w:rPr>
          <w:rFonts w:hint="eastAsia"/>
          <w:u w:val="single" w:color="auto"/>
        </w:rPr>
        <w:t>×　単独で来所した障害者に「障害者には付き添いがあるべきだ」という態度で接する</w:t>
      </w:r>
    </w:p>
    <w:p>
      <w:pPr>
        <w:pStyle w:val="0"/>
        <w:ind w:left="480" w:leftChars="100" w:hanging="240" w:hangingChars="100"/>
        <w:rPr>
          <w:rFonts w:hint="default"/>
        </w:rPr>
      </w:pPr>
      <w:r>
        <w:rPr>
          <w:rFonts w:hint="eastAsia"/>
        </w:rPr>
        <w:t>⇒　必要があって来所している事情は障害の有無に関係ありません。また、社会的障壁の除去（この場合は「介護者を同伴」すること）を本人に課すべきというのは「社会モデル」の考え方に反するものです。</w:t>
      </w:r>
    </w:p>
    <w:p>
      <w:pPr>
        <w:pStyle w:val="0"/>
        <w:rPr>
          <w:rFonts w:hint="default"/>
        </w:rPr>
      </w:pPr>
    </w:p>
    <w:p>
      <w:pPr>
        <w:pStyle w:val="0"/>
        <w:rPr>
          <w:rFonts w:hint="default"/>
          <w:u w:val="single" w:color="auto"/>
        </w:rPr>
      </w:pPr>
      <w:r>
        <w:rPr>
          <w:rFonts w:hint="eastAsia"/>
          <w:u w:val="single" w:color="auto"/>
        </w:rPr>
        <w:t>×　ご本人を無視して支援者（介助者、通訳者）に向かって話す</w:t>
      </w:r>
    </w:p>
    <w:p>
      <w:pPr>
        <w:pStyle w:val="0"/>
        <w:ind w:left="480" w:leftChars="100" w:hanging="240" w:hangingChars="100"/>
        <w:rPr>
          <w:rFonts w:hint="default"/>
        </w:rPr>
      </w:pPr>
      <w:r>
        <w:rPr>
          <w:rFonts w:hint="eastAsia"/>
        </w:rPr>
        <w:t>⇒　用事があるのは、あくまでご本人です。ご本人とのコミュニケーションを試みた後でなお目的が達せられない場合は、ご本人に一言断ったうえで、支援者に助言を求めるようにします。</w:t>
      </w:r>
    </w:p>
    <w:p>
      <w:pPr>
        <w:pStyle w:val="0"/>
        <w:rPr>
          <w:rFonts w:hint="default"/>
        </w:rPr>
      </w:pPr>
    </w:p>
    <w:p>
      <w:pPr>
        <w:pStyle w:val="0"/>
        <w:rPr>
          <w:rFonts w:hint="default"/>
          <w:u w:val="single" w:color="auto"/>
        </w:rPr>
      </w:pPr>
      <w:r>
        <w:rPr>
          <w:rFonts w:hint="eastAsia"/>
          <w:u w:val="single" w:color="auto"/>
        </w:rPr>
        <w:t>×　障害者だからという理由で正当な理由なく申請・申込みを断る</w:t>
      </w:r>
    </w:p>
    <w:p>
      <w:pPr>
        <w:pStyle w:val="0"/>
        <w:ind w:left="480" w:leftChars="100" w:hanging="240" w:hangingChars="100"/>
        <w:rPr>
          <w:rFonts w:hint="default"/>
        </w:rPr>
      </w:pPr>
      <w:r>
        <w:rPr>
          <w:rFonts w:hint="eastAsia"/>
        </w:rPr>
        <w:t>⇒　例えば、脚に障害のある方がスポーツ教室の参加申し込みをしたような場合において、障害の部位によりご本人の安全が確保できないなど、やむなく断る場合でも、明確な理由を説明する必要があります。</w:t>
      </w:r>
    </w:p>
    <w:p>
      <w:pPr>
        <w:pStyle w:val="0"/>
        <w:rPr>
          <w:rFonts w:hint="default"/>
        </w:rPr>
      </w:pPr>
    </w:p>
    <w:p>
      <w:pPr>
        <w:pStyle w:val="0"/>
        <w:ind w:left="240" w:hanging="240" w:hangingChars="100"/>
        <w:rPr>
          <w:rFonts w:hint="default"/>
          <w:u w:val="single" w:color="auto"/>
        </w:rPr>
      </w:pPr>
      <w:r>
        <w:rPr>
          <w:rFonts w:hint="eastAsia"/>
          <w:u w:val="single" w:color="auto"/>
        </w:rPr>
        <w:t>×　不必要に、障害を有するに至った経緯を聞く。（福祉サービスの利用等で必要な場合を除く）</w:t>
      </w:r>
    </w:p>
    <w:p>
      <w:pPr>
        <w:pStyle w:val="0"/>
        <w:ind w:left="480" w:leftChars="100" w:hanging="240" w:hangingChars="100"/>
        <w:rPr>
          <w:rFonts w:hint="default"/>
        </w:rPr>
      </w:pPr>
      <w:r>
        <w:rPr>
          <w:rFonts w:hint="eastAsia"/>
        </w:rPr>
        <w:t>⇒　興味本位で聞くことは慎まなくてはなりません。福祉サービスの利用に必要な場合は所管部署で障害の状態や障害を有するに至った経緯などを聞き取ります。</w:t>
      </w:r>
    </w:p>
    <w:p>
      <w:pPr>
        <w:pStyle w:val="0"/>
        <w:rPr>
          <w:rFonts w:hint="default"/>
        </w:rPr>
      </w:pPr>
    </w:p>
    <w:p>
      <w:pPr>
        <w:pStyle w:val="0"/>
        <w:rPr>
          <w:rFonts w:hint="default"/>
          <w:u w:val="single" w:color="auto"/>
        </w:rPr>
      </w:pPr>
      <w:r>
        <w:rPr>
          <w:rFonts w:hint="eastAsia"/>
          <w:u w:val="single" w:color="auto"/>
        </w:rPr>
        <w:t>×　本人に落ち度があったから障害者になったのでは、と障害者を非難する</w:t>
      </w:r>
    </w:p>
    <w:p>
      <w:pPr>
        <w:pStyle w:val="0"/>
        <w:ind w:left="480" w:leftChars="100" w:hanging="240" w:hangingChars="100"/>
        <w:rPr>
          <w:rFonts w:hint="default"/>
        </w:rPr>
      </w:pPr>
      <w:r>
        <w:rPr>
          <w:rFonts w:hint="eastAsia"/>
        </w:rPr>
        <w:t>⇒　普段の行いの善悪が障害の有無に影響するという科学的なデータはありません。また、仮にご本人の不注意などで障害者になったとしても当事者以外の人がご本人を非難する権限を得ることはありません。</w:t>
      </w:r>
    </w:p>
    <w:p>
      <w:pPr>
        <w:pStyle w:val="0"/>
        <w:rPr>
          <w:rFonts w:hint="default"/>
        </w:rPr>
      </w:pPr>
    </w:p>
    <w:p>
      <w:pPr>
        <w:pStyle w:val="0"/>
        <w:ind w:left="240" w:hanging="240" w:hangingChars="100"/>
        <w:rPr>
          <w:rFonts w:hint="default"/>
          <w:u w:val="single" w:color="auto"/>
        </w:rPr>
      </w:pPr>
      <w:r>
        <w:rPr>
          <w:rFonts w:hint="eastAsia"/>
          <w:u w:val="single" w:color="auto"/>
        </w:rPr>
        <w:t>×　障害により文字が書けないために申請書が提出できず、その結果、サービスを受けられない</w:t>
      </w:r>
    </w:p>
    <w:p>
      <w:pPr>
        <w:pStyle w:val="0"/>
        <w:ind w:left="480" w:leftChars="100" w:hanging="240" w:hangingChars="100"/>
        <w:rPr>
          <w:rFonts w:hint="default"/>
        </w:rPr>
      </w:pPr>
      <w:r>
        <w:rPr>
          <w:rFonts w:hint="eastAsia"/>
        </w:rPr>
        <w:t>⇒　障害により不可能なこと（この場合、申請書に自分で文字を書くこと）をサービス提供の条件とするのは障害者差別解消法に定める「差別的な取扱い」」にあたります。</w:t>
      </w:r>
    </w:p>
    <w:p>
      <w:pPr>
        <w:pStyle w:val="0"/>
        <w:ind w:left="480" w:leftChars="200" w:firstLine="240" w:firstLineChars="100"/>
        <w:rPr>
          <w:rFonts w:hint="default"/>
        </w:rPr>
      </w:pPr>
      <w:r>
        <w:rPr>
          <w:rFonts w:hint="eastAsia"/>
        </w:rPr>
        <w:t>文字が書けない障害者から明確な意思表示があった場合には、必要事項を聞き取って代筆することも選択肢の一つです。代筆の場合は他の職員が立ち会って確認し、代筆者や代筆が必要な事情を記録します。</w:t>
      </w:r>
    </w:p>
    <w:p>
      <w:pPr>
        <w:pStyle w:val="0"/>
        <w:ind w:left="480" w:leftChars="200" w:firstLine="240" w:firstLineChars="100"/>
        <w:rPr>
          <w:rFonts w:hint="default"/>
        </w:rPr>
      </w:pPr>
      <w:r>
        <w:rPr>
          <w:rFonts w:hint="eastAsia"/>
        </w:rPr>
        <w:t>なお、お客様に義務や負担を課すもの、法令上自筆であることが求められるなど代筆ができないものについてはこの限りではありません。</w:t>
      </w:r>
    </w:p>
    <w:p>
      <w:pPr>
        <w:pStyle w:val="0"/>
        <w:rPr>
          <w:rFonts w:hint="default"/>
        </w:rPr>
      </w:pPr>
    </w:p>
    <w:p>
      <w:pPr>
        <w:pStyle w:val="0"/>
        <w:rPr>
          <w:rFonts w:hint="default"/>
          <w:bdr w:val="single" w:color="auto" w:sz="4" w:space="0"/>
        </w:rPr>
      </w:pPr>
      <w:r>
        <w:rPr>
          <w:rFonts w:hint="eastAsia"/>
          <w:bdr w:val="single" w:color="auto" w:sz="4" w:space="0"/>
        </w:rPr>
        <w:t>施設利用</w:t>
      </w:r>
    </w:p>
    <w:p>
      <w:pPr>
        <w:pStyle w:val="0"/>
        <w:rPr>
          <w:rFonts w:hint="default"/>
          <w:bdr w:val="single" w:color="auto" w:sz="4" w:space="0"/>
        </w:rPr>
      </w:pPr>
    </w:p>
    <w:p>
      <w:pPr>
        <w:pStyle w:val="0"/>
        <w:rPr>
          <w:rFonts w:hint="default"/>
        </w:rPr>
      </w:pPr>
      <w:r>
        <w:rPr>
          <w:rFonts w:hint="eastAsia"/>
        </w:rPr>
        <w:t>【合理的な配慮の例】</w:t>
      </w:r>
    </w:p>
    <w:p>
      <w:pPr>
        <w:pStyle w:val="0"/>
        <w:rPr>
          <w:rFonts w:hint="default"/>
          <w:u w:val="single" w:color="auto"/>
        </w:rPr>
      </w:pPr>
      <w:r>
        <w:rPr>
          <w:rFonts w:hint="eastAsia"/>
          <w:u w:val="single" w:color="auto"/>
        </w:rPr>
        <w:t>○　複数の利用申し込み方法がある</w:t>
      </w:r>
    </w:p>
    <w:p>
      <w:pPr>
        <w:pStyle w:val="0"/>
        <w:ind w:left="240" w:leftChars="100"/>
        <w:rPr>
          <w:rFonts w:hint="default"/>
        </w:rPr>
      </w:pPr>
      <w:r>
        <w:rPr>
          <w:rFonts w:hint="eastAsia"/>
        </w:rPr>
        <w:t>⇒　利用申し込みが電話のみの場合、音声・言語障害や聴覚障害者が申し込みできません。郵送・ファクス・電子メール・電子申請など複数の方法を用意します。また、最近はファクスがない（＝固定電話の契約をしていない）場合も少なくないため、電話以外の方法はファクスのみ、というのは好ましくありません。</w:t>
      </w:r>
    </w:p>
    <w:p>
      <w:pPr>
        <w:pStyle w:val="0"/>
        <w:rPr>
          <w:rFonts w:hint="default"/>
        </w:rPr>
      </w:pPr>
    </w:p>
    <w:p>
      <w:pPr>
        <w:pStyle w:val="0"/>
        <w:rPr>
          <w:rFonts w:hint="default"/>
        </w:rPr>
      </w:pPr>
      <w:r>
        <w:rPr>
          <w:rFonts w:hint="eastAsia"/>
        </w:rPr>
        <w:t>【差別的な取扱いの例】</w:t>
      </w:r>
    </w:p>
    <w:p>
      <w:pPr>
        <w:pStyle w:val="0"/>
        <w:ind w:left="240" w:hanging="240" w:hangingChars="100"/>
        <w:rPr>
          <w:rFonts w:hint="default"/>
          <w:u w:val="single" w:color="auto"/>
        </w:rPr>
      </w:pPr>
      <w:r>
        <w:rPr>
          <w:rFonts w:hint="eastAsia"/>
          <w:u w:val="single" w:color="auto"/>
        </w:rPr>
        <w:t>×　障害のあることを理由に「危険だから」「責任が持てない」「他のお客様から苦情が　くる」などとして、代替案を検討・提案することなく利用を断る</w:t>
      </w:r>
    </w:p>
    <w:p>
      <w:pPr>
        <w:pStyle w:val="0"/>
        <w:ind w:left="480" w:leftChars="100" w:hanging="240" w:hangingChars="100"/>
        <w:rPr>
          <w:rFonts w:hint="default"/>
        </w:rPr>
      </w:pPr>
      <w:r>
        <w:rPr>
          <w:rFonts w:hint="eastAsia"/>
        </w:rPr>
        <w:t>⇒　断る場合には明確かつ具体的な理由を説明する必要があります。可能な限り代替案（○○なら利用できる）を提案することとしますが、十分検討した結果、代替案が無い場合にはその旨を説明します。</w:t>
      </w:r>
    </w:p>
    <w:p>
      <w:pPr>
        <w:pStyle w:val="0"/>
        <w:ind w:left="480" w:leftChars="200" w:firstLine="240" w:firstLineChars="100"/>
        <w:rPr>
          <w:rFonts w:hint="default"/>
        </w:rPr>
      </w:pPr>
      <w:r>
        <w:rPr>
          <w:rFonts w:hint="eastAsia"/>
        </w:rPr>
        <w:t>また、障害を理由とする差別の解消について啓発活動により住民の理解を深めることは地方自治体の義務となりました（障害者差別解消法第</w:t>
      </w:r>
      <w:r>
        <w:rPr>
          <w:rFonts w:hint="eastAsia"/>
        </w:rPr>
        <w:t>15</w:t>
      </w:r>
      <w:r>
        <w:rPr>
          <w:rFonts w:hint="eastAsia"/>
        </w:rPr>
        <w:t>条）ので、障害者を排除しようとする「他のお客様」がいらっしゃるとすれば、その方への啓発活動が求められることになります。</w:t>
      </w:r>
    </w:p>
    <w:p>
      <w:pPr>
        <w:pStyle w:val="0"/>
        <w:ind w:left="480" w:leftChars="200" w:firstLine="240" w:firstLineChars="100"/>
        <w:rPr>
          <w:rFonts w:hint="default"/>
        </w:rPr>
      </w:pPr>
      <w:r>
        <w:rPr>
          <w:rFonts w:hint="eastAsia"/>
        </w:rPr>
        <w:t>なお、心身の危険が現実に迫っている場合には、安全確保を最優先とします。</w:t>
      </w:r>
    </w:p>
    <w:p>
      <w:pPr>
        <w:pStyle w:val="0"/>
        <w:rPr>
          <w:rFonts w:hint="default"/>
        </w:rPr>
      </w:pPr>
    </w:p>
    <w:p>
      <w:pPr>
        <w:pStyle w:val="0"/>
        <w:ind w:left="240" w:hanging="240" w:hangingChars="100"/>
        <w:rPr>
          <w:rFonts w:hint="default"/>
          <w:u w:val="single" w:color="auto"/>
        </w:rPr>
      </w:pPr>
      <w:r>
        <w:rPr>
          <w:rFonts w:hint="eastAsia"/>
          <w:u w:val="single" w:color="auto"/>
        </w:rPr>
        <w:t>×　「室内が汚れる」「犬嫌いのお客様から苦情がくる」等の理由で補助犬（盲導犬、介助犬、聴導犬）の同伴を拒む。（補助犬を屋外に待機させようとすることも含む）</w:t>
      </w:r>
    </w:p>
    <w:p>
      <w:pPr>
        <w:pStyle w:val="0"/>
        <w:ind w:left="480" w:leftChars="100" w:hanging="240" w:hangingChars="100"/>
        <w:rPr>
          <w:rFonts w:hint="default"/>
        </w:rPr>
      </w:pPr>
      <w:r>
        <w:rPr>
          <w:rFonts w:hint="eastAsia"/>
        </w:rPr>
        <w:t>⇒　身体障害者補助犬法（平成１４年法律第４９号）第</w:t>
      </w:r>
      <w:r>
        <w:rPr>
          <w:rFonts w:hint="eastAsia"/>
        </w:rPr>
        <w:t>7</w:t>
      </w:r>
      <w:r>
        <w:rPr>
          <w:rFonts w:hint="eastAsia"/>
        </w:rPr>
        <w:t>条により補助犬の同伴を拒んではならないとされています。</w:t>
      </w:r>
    </w:p>
    <w:p>
      <w:pPr>
        <w:pStyle w:val="0"/>
        <w:rPr>
          <w:rFonts w:hint="default"/>
        </w:rPr>
      </w:pPr>
    </w:p>
    <w:p>
      <w:pPr>
        <w:pStyle w:val="0"/>
        <w:ind w:left="240" w:hanging="240" w:hangingChars="100"/>
        <w:rPr>
          <w:rFonts w:hint="default"/>
          <w:u w:val="single" w:color="auto"/>
        </w:rPr>
      </w:pPr>
      <w:r>
        <w:rPr>
          <w:rFonts w:hint="eastAsia"/>
          <w:u w:val="single" w:color="auto"/>
        </w:rPr>
        <w:t>×　「室内が汚れる」という理由で室内での車いすや杖の使用を拒む</w:t>
      </w:r>
    </w:p>
    <w:p>
      <w:pPr>
        <w:pStyle w:val="0"/>
        <w:ind w:left="480" w:leftChars="100" w:hanging="240" w:hangingChars="100"/>
        <w:rPr>
          <w:rFonts w:hint="default"/>
        </w:rPr>
      </w:pPr>
      <w:r>
        <w:rPr>
          <w:rFonts w:hint="eastAsia"/>
        </w:rPr>
        <w:t>⇒　車いすや杖は移動に必要不可欠なものなので、拒むことはできません。事前に申し出があった時には必要に応じてシートを敷くなどの対応が考えられます。</w:t>
      </w:r>
    </w:p>
    <w:p>
      <w:pPr>
        <w:pStyle w:val="0"/>
        <w:rPr>
          <w:rFonts w:hint="default"/>
        </w:rPr>
      </w:pPr>
    </w:p>
    <w:p>
      <w:pPr>
        <w:pStyle w:val="0"/>
        <w:ind w:left="240" w:hanging="240" w:hangingChars="100"/>
        <w:rPr>
          <w:rFonts w:hint="default"/>
          <w:u w:val="single" w:color="auto"/>
        </w:rPr>
      </w:pPr>
      <w:r>
        <w:rPr>
          <w:rFonts w:hint="eastAsia"/>
          <w:u w:val="single" w:color="auto"/>
        </w:rPr>
        <w:t>×　「目障り」「他のお客様の迷惑になる」などという理由で施設内での手話の使用を禁止する、又は目立たない場所に手話使用者（手話通訳を含む）を移動させる</w:t>
      </w:r>
    </w:p>
    <w:p>
      <w:pPr>
        <w:pStyle w:val="0"/>
        <w:ind w:left="480" w:leftChars="100" w:hanging="240" w:hangingChars="100"/>
        <w:rPr>
          <w:rFonts w:hint="default"/>
        </w:rPr>
      </w:pPr>
      <w:r>
        <w:rPr>
          <w:rFonts w:hint="eastAsia"/>
        </w:rPr>
        <w:t>⇒　手話は言語であり意思疎通や情報を得るために必要なものです。手話の使用を制限することは結果として聴覚障害者が必要な</w:t>
      </w:r>
      <w:r>
        <w:rPr>
          <w:rFonts w:hint="eastAsia"/>
          <w:color w:val="000000" w:themeColor="text1"/>
        </w:rPr>
        <w:t>情報を得られず、意思疎通が</w:t>
      </w:r>
      <w:r>
        <w:rPr>
          <w:rFonts w:hint="eastAsia"/>
        </w:rPr>
        <w:t>不十分になることになり、障害を理由とした差別にあたります。</w:t>
      </w:r>
    </w:p>
    <w:p>
      <w:pPr>
        <w:pStyle w:val="0"/>
        <w:rPr>
          <w:rFonts w:hint="default"/>
        </w:rPr>
      </w:pPr>
    </w:p>
    <w:p>
      <w:pPr>
        <w:pStyle w:val="0"/>
        <w:rPr>
          <w:rFonts w:hint="default"/>
          <w:bdr w:val="single" w:color="auto" w:sz="4" w:space="0"/>
        </w:rPr>
      </w:pPr>
      <w:r>
        <w:rPr>
          <w:rFonts w:hint="eastAsia"/>
          <w:bdr w:val="single" w:color="auto" w:sz="4" w:space="0"/>
        </w:rPr>
        <w:t>講演会・説明会等</w:t>
      </w:r>
    </w:p>
    <w:p>
      <w:pPr>
        <w:pStyle w:val="0"/>
        <w:rPr>
          <w:rFonts w:hint="default"/>
        </w:rPr>
      </w:pPr>
    </w:p>
    <w:p>
      <w:pPr>
        <w:pStyle w:val="0"/>
        <w:rPr>
          <w:rFonts w:hint="default"/>
        </w:rPr>
      </w:pPr>
      <w:r>
        <w:rPr>
          <w:rFonts w:hint="eastAsia"/>
        </w:rPr>
        <w:t>【合理的な配慮の例】</w:t>
      </w:r>
    </w:p>
    <w:p>
      <w:pPr>
        <w:pStyle w:val="0"/>
        <w:rPr>
          <w:rFonts w:hint="default"/>
          <w:color w:val="000000" w:themeColor="text1"/>
          <w:u w:val="single" w:color="auto"/>
        </w:rPr>
      </w:pPr>
      <w:r>
        <w:rPr>
          <w:rFonts w:hint="eastAsia"/>
          <w:u w:val="single" w:color="auto"/>
        </w:rPr>
        <w:t>○　講演依頼の際に手話通</w:t>
      </w:r>
      <w:r>
        <w:rPr>
          <w:rFonts w:hint="eastAsia"/>
          <w:color w:val="000000" w:themeColor="text1"/>
          <w:u w:val="single" w:color="auto"/>
        </w:rPr>
        <w:t>訳や要約筆記をつける（可能性がある）ことを講師に伝えておきます</w:t>
      </w:r>
    </w:p>
    <w:p>
      <w:pPr>
        <w:pStyle w:val="0"/>
        <w:ind w:left="240" w:leftChars="100"/>
        <w:rPr>
          <w:rFonts w:hint="default"/>
          <w:color w:val="000000" w:themeColor="text1"/>
        </w:rPr>
      </w:pPr>
      <w:r>
        <w:rPr>
          <w:rFonts w:hint="eastAsia"/>
          <w:color w:val="000000" w:themeColor="text1"/>
        </w:rPr>
        <w:t>⇒　手話通訳や要約筆記について講師の理解を得ておくことで進行が円滑になります。</w:t>
      </w:r>
    </w:p>
    <w:p>
      <w:pPr>
        <w:pStyle w:val="0"/>
        <w:rPr>
          <w:rFonts w:hint="default"/>
          <w:color w:val="000000" w:themeColor="text1"/>
        </w:rPr>
      </w:pPr>
    </w:p>
    <w:p>
      <w:pPr>
        <w:pStyle w:val="0"/>
        <w:rPr>
          <w:rFonts w:hint="default"/>
          <w:color w:val="000000" w:themeColor="text1"/>
          <w:u w:val="single" w:color="auto"/>
        </w:rPr>
      </w:pPr>
      <w:r>
        <w:rPr>
          <w:rFonts w:hint="eastAsia"/>
          <w:color w:val="000000" w:themeColor="text1"/>
          <w:u w:val="single" w:color="auto"/>
        </w:rPr>
        <w:t>○　申込時に必要な配慮を確認する</w:t>
      </w:r>
    </w:p>
    <w:p>
      <w:pPr>
        <w:pStyle w:val="0"/>
        <w:ind w:left="240" w:hanging="240" w:hangingChars="100"/>
        <w:rPr>
          <w:rFonts w:hint="default"/>
          <w:color w:val="000000" w:themeColor="text1"/>
        </w:rPr>
      </w:pPr>
      <w:r>
        <w:rPr>
          <w:rFonts w:hint="eastAsia"/>
          <w:color w:val="000000" w:themeColor="text1"/>
        </w:rPr>
        <w:t>⇒　手話通訳、要約筆記、聴覚障害者用磁気ループ、車いす用の席など必要な配慮を行います。</w:t>
      </w:r>
    </w:p>
    <w:p>
      <w:pPr>
        <w:pStyle w:val="0"/>
        <w:ind w:left="240" w:leftChars="100" w:firstLine="240" w:firstLineChars="100"/>
        <w:rPr>
          <w:rFonts w:hint="default"/>
          <w:color w:val="000000" w:themeColor="text1"/>
        </w:rPr>
      </w:pPr>
      <w:r>
        <w:rPr>
          <w:rFonts w:hint="eastAsia"/>
          <w:color w:val="000000" w:themeColor="text1"/>
        </w:rPr>
        <w:t>出席について事前申込みを必要としない講演会・説明会においても、手話通訳については事前申込制とするか、手話通訳者を必置にする必要があります。</w:t>
      </w:r>
    </w:p>
    <w:p>
      <w:pPr>
        <w:pStyle w:val="0"/>
        <w:ind w:firstLine="240" w:firstLineChars="100"/>
        <w:rPr>
          <w:rFonts w:hint="default"/>
          <w:color w:val="000000" w:themeColor="text1"/>
        </w:rPr>
      </w:pPr>
      <w:r>
        <w:rPr>
          <w:rFonts w:hint="eastAsia"/>
          <w:color w:val="000000" w:themeColor="text1"/>
        </w:rPr>
        <w:t>※　大きな会場（定員</w:t>
      </w:r>
      <w:r>
        <w:rPr>
          <w:rFonts w:hint="eastAsia"/>
          <w:color w:val="000000" w:themeColor="text1"/>
        </w:rPr>
        <w:t>200</w:t>
      </w:r>
      <w:r>
        <w:rPr>
          <w:rFonts w:hint="eastAsia"/>
          <w:color w:val="000000" w:themeColor="text1"/>
        </w:rPr>
        <w:t>人以上）の場合は原則として手話通訳を配置します。</w:t>
      </w:r>
    </w:p>
    <w:p>
      <w:pPr>
        <w:pStyle w:val="0"/>
        <w:ind w:left="480" w:leftChars="100" w:hanging="240" w:hangingChars="100"/>
        <w:rPr>
          <w:rFonts w:hint="default"/>
          <w:color w:val="000000" w:themeColor="text1"/>
        </w:rPr>
      </w:pPr>
      <w:r>
        <w:rPr>
          <w:rFonts w:hint="eastAsia"/>
          <w:color w:val="000000" w:themeColor="text1"/>
        </w:rPr>
        <w:t>※　手話通訳や要約筆記を配置する場合には、区報やホームページを活用し、必ず広報の段階から周知をしてください。</w:t>
      </w:r>
    </w:p>
    <w:p>
      <w:pPr>
        <w:pStyle w:val="0"/>
        <w:rPr>
          <w:rFonts w:hint="default"/>
          <w:color w:val="000000" w:themeColor="text1"/>
        </w:rPr>
      </w:pPr>
    </w:p>
    <w:p>
      <w:pPr>
        <w:pStyle w:val="0"/>
        <w:rPr>
          <w:rFonts w:hint="default"/>
          <w:color w:val="000000" w:themeColor="text1"/>
          <w:u w:val="single" w:color="auto"/>
        </w:rPr>
      </w:pPr>
      <w:r>
        <w:rPr>
          <w:rFonts w:hint="eastAsia"/>
          <w:color w:val="000000" w:themeColor="text1"/>
          <w:u w:val="single" w:color="auto"/>
        </w:rPr>
        <w:t>○　手話通訳や要約筆記等の手配</w:t>
      </w:r>
    </w:p>
    <w:p>
      <w:pPr>
        <w:pStyle w:val="0"/>
        <w:ind w:left="240" w:hanging="240" w:hangingChars="100"/>
        <w:rPr>
          <w:rFonts w:hint="default"/>
          <w:color w:val="000000" w:themeColor="text1"/>
        </w:rPr>
      </w:pPr>
      <w:r>
        <w:rPr>
          <w:rFonts w:hint="eastAsia"/>
          <w:color w:val="000000" w:themeColor="text1"/>
        </w:rPr>
        <w:t>⇒　希望者が一人でもいる場合には、必ず手話通訳や要約筆記を用意します。また、磁気ループ</w:t>
      </w:r>
      <w:r>
        <w:rPr>
          <w:rFonts w:hint="eastAsia"/>
          <w:color w:val="000000" w:themeColor="text1"/>
          <w:vertAlign w:val="superscript"/>
        </w:rPr>
        <w:t>※</w:t>
      </w:r>
      <w:r>
        <w:rPr>
          <w:rFonts w:hint="eastAsia"/>
          <w:color w:val="000000" w:themeColor="text1"/>
        </w:rPr>
        <w:t>の希望がある場合には、できるかぎり用意します。</w:t>
      </w:r>
    </w:p>
    <w:p>
      <w:pPr>
        <w:pStyle w:val="0"/>
        <w:ind w:left="480" w:leftChars="100" w:hanging="240" w:hangingChars="100"/>
        <w:rPr>
          <w:rFonts w:hint="default"/>
          <w:color w:val="000000" w:themeColor="text1"/>
        </w:rPr>
      </w:pPr>
      <w:r>
        <w:rPr>
          <w:rFonts w:hint="eastAsia"/>
          <w:color w:val="000000" w:themeColor="text1"/>
        </w:rPr>
        <w:t>※　手話通訳や要約筆記を手配する場合、事前に資料を送付してください。また、できる限り講演会等の実施前に手話通訳者等との打合せを行ってください。</w:t>
      </w:r>
    </w:p>
    <w:p>
      <w:pPr>
        <w:pStyle w:val="0"/>
        <w:ind w:left="480" w:leftChars="100" w:hanging="240" w:hangingChars="100"/>
        <w:rPr>
          <w:rFonts w:hint="default"/>
          <w:color w:val="000000" w:themeColor="text1"/>
        </w:rPr>
      </w:pPr>
      <w:r>
        <w:rPr>
          <w:rFonts w:hint="eastAsia"/>
          <w:color w:val="000000" w:themeColor="text1"/>
        </w:rPr>
        <w:t>※　磁気ループ（磁気誘導ループ）：磁気を発生させるワイヤーを輪のように床面に配置し、聴覚障害者用補聴器に音声を伝える機器。</w:t>
      </w:r>
    </w:p>
    <w:p>
      <w:pPr>
        <w:pStyle w:val="0"/>
        <w:ind w:left="480" w:leftChars="100" w:hanging="240" w:hangingChars="100"/>
        <w:rPr>
          <w:rFonts w:hint="default"/>
          <w:color w:val="000000" w:themeColor="text1"/>
        </w:rPr>
      </w:pPr>
      <w:r>
        <w:rPr>
          <w:rFonts w:hint="eastAsia"/>
          <w:color w:val="000000" w:themeColor="text1"/>
        </w:rPr>
        <w:t>※　磁気ループ（磁気誘導ループ）は中野区障害者社会活動センター（スマイルなかの</w:t>
      </w:r>
      <w:r>
        <w:rPr>
          <w:rFonts w:hint="eastAsia"/>
          <w:color w:val="000000" w:themeColor="text1"/>
        </w:rPr>
        <w:t>5</w:t>
      </w:r>
      <w:r>
        <w:rPr>
          <w:rFonts w:hint="eastAsia"/>
          <w:color w:val="000000" w:themeColor="text1"/>
        </w:rPr>
        <w:t>階）で貸し出しをしています。使用は無料ですが予約が必要です。</w:t>
      </w:r>
    </w:p>
    <w:p>
      <w:pPr>
        <w:pStyle w:val="0"/>
        <w:ind w:left="720" w:leftChars="300"/>
        <w:rPr>
          <w:rFonts w:hint="default"/>
          <w:color w:val="000000" w:themeColor="text1"/>
        </w:rPr>
      </w:pPr>
      <w:r>
        <w:rPr>
          <w:rFonts w:hint="eastAsia"/>
          <w:color w:val="000000" w:themeColor="text1"/>
        </w:rPr>
        <w:t>中野区障害者社会活動センター　電話：０３－５３８０－０８９１</w:t>
      </w:r>
    </w:p>
    <w:p>
      <w:pPr>
        <w:pStyle w:val="0"/>
        <w:ind w:firstLine="4080" w:firstLineChars="1700"/>
        <w:rPr>
          <w:rFonts w:hint="default"/>
          <w:color w:val="000000" w:themeColor="text1"/>
        </w:rPr>
      </w:pPr>
      <w:r>
        <w:rPr>
          <w:rFonts w:hint="eastAsia"/>
          <w:color w:val="000000" w:themeColor="text1"/>
        </w:rPr>
        <w:t>ファックス：０３－５３８０－０８９２</w:t>
      </w:r>
    </w:p>
    <w:p>
      <w:pPr>
        <w:pStyle w:val="0"/>
        <w:ind w:left="720" w:leftChars="300" w:firstLine="3360" w:firstLineChars="1400"/>
        <w:rPr>
          <w:rFonts w:hint="default"/>
          <w:color w:val="000000" w:themeColor="text1"/>
        </w:rPr>
      </w:pPr>
    </w:p>
    <w:p>
      <w:pPr>
        <w:pStyle w:val="0"/>
        <w:ind w:left="720" w:leftChars="300" w:firstLine="3360" w:firstLineChars="1400"/>
        <w:rPr>
          <w:rFonts w:hint="default"/>
          <w:color w:val="FF0000"/>
        </w:rPr>
      </w:pPr>
    </w:p>
    <w:p>
      <w:pPr>
        <w:pStyle w:val="0"/>
        <w:ind w:left="720" w:leftChars="300" w:firstLine="3360" w:firstLineChars="1400"/>
        <w:rPr>
          <w:rFonts w:hint="default"/>
          <w:color w:val="FF0000"/>
        </w:rPr>
      </w:pPr>
    </w:p>
    <w:p>
      <w:pPr>
        <w:pStyle w:val="0"/>
        <w:ind w:left="720" w:leftChars="300" w:firstLine="3360" w:firstLineChars="1400"/>
        <w:rPr>
          <w:rFonts w:hint="default"/>
          <w:color w:val="FF0000"/>
        </w:rPr>
      </w:pPr>
    </w:p>
    <w:p>
      <w:pPr>
        <w:pStyle w:val="0"/>
        <w:ind w:left="720" w:leftChars="300" w:firstLine="3360" w:firstLineChars="1400"/>
        <w:rPr>
          <w:rFonts w:hint="eastAsia"/>
        </w:rPr>
      </w:pPr>
    </w:p>
    <w:p>
      <w:pPr>
        <w:pStyle w:val="0"/>
        <w:ind w:left="720" w:leftChars="300" w:firstLine="3360" w:firstLineChars="1400"/>
        <w:rPr>
          <w:rFonts w:hint="default"/>
        </w:rPr>
      </w:pPr>
    </w:p>
    <w:p>
      <w:pPr>
        <w:pStyle w:val="0"/>
        <w:ind w:left="240" w:leftChars="100"/>
        <w:rPr>
          <w:rFonts w:hint="default"/>
        </w:rPr>
      </w:pPr>
    </w:p>
    <w:tbl>
      <w:tblPr>
        <w:tblStyle w:val="27"/>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b w:val="1"/>
              </w:rPr>
            </w:pPr>
          </w:p>
          <w:p>
            <w:pPr>
              <w:pStyle w:val="0"/>
              <w:rPr>
                <w:rFonts w:hint="default"/>
                <w:b w:val="1"/>
              </w:rPr>
            </w:pPr>
            <w:r>
              <w:rPr>
                <w:rFonts w:hint="eastAsia"/>
                <w:b w:val="1"/>
              </w:rPr>
              <w:t>【手話通訳派遣依頼先】</w:t>
            </w:r>
          </w:p>
          <w:p>
            <w:pPr>
              <w:pStyle w:val="0"/>
              <w:ind w:left="240" w:leftChars="100"/>
              <w:rPr>
                <w:rFonts w:hint="default"/>
              </w:rPr>
            </w:pPr>
            <w:r>
              <w:rPr>
                <w:rFonts w:hint="eastAsia"/>
              </w:rPr>
              <w:t>特定非営利活動法人　中野区聴覚障害者情報活動センター</w:t>
            </w:r>
          </w:p>
          <w:p>
            <w:pPr>
              <w:pStyle w:val="0"/>
              <w:ind w:left="240" w:leftChars="100"/>
              <w:rPr>
                <w:rFonts w:hint="default"/>
              </w:rPr>
            </w:pPr>
            <w:r>
              <w:rPr>
                <w:rFonts w:hint="eastAsia"/>
              </w:rPr>
              <w:t>スマイルなかの　５階</w:t>
            </w:r>
          </w:p>
          <w:p>
            <w:pPr>
              <w:pStyle w:val="0"/>
              <w:ind w:left="240" w:leftChars="100"/>
              <w:rPr>
                <w:rFonts w:hint="default"/>
              </w:rPr>
            </w:pPr>
            <w:r>
              <w:rPr>
                <w:rFonts w:hint="eastAsia"/>
              </w:rPr>
              <w:t>電話・ファクス：０３－５３８０－３３３０</w:t>
            </w:r>
          </w:p>
          <w:p>
            <w:pPr>
              <w:pStyle w:val="0"/>
              <w:ind w:left="240" w:leftChars="100"/>
              <w:rPr>
                <w:rFonts w:hint="default"/>
              </w:rPr>
            </w:pPr>
            <w:r>
              <w:rPr>
                <w:rFonts w:hint="eastAsia"/>
              </w:rPr>
              <w:t>電子メール：</w:t>
            </w:r>
            <w:r>
              <w:rPr>
                <w:rFonts w:hint="eastAsia"/>
              </w:rPr>
              <w:t>jokatu@bf.wakwak.com</w:t>
            </w:r>
          </w:p>
          <w:p>
            <w:pPr>
              <w:pStyle w:val="0"/>
              <w:ind w:left="240" w:leftChars="100"/>
              <w:rPr>
                <w:rFonts w:hint="default"/>
              </w:rPr>
            </w:pPr>
            <w:r>
              <w:rPr>
                <w:rFonts w:hint="eastAsia"/>
              </w:rPr>
              <w:t>※　原則として連絡は電子メールまたはファクス</w:t>
            </w:r>
          </w:p>
          <w:p>
            <w:pPr>
              <w:pStyle w:val="0"/>
              <w:rPr>
                <w:rFonts w:hint="default"/>
              </w:rPr>
            </w:pPr>
          </w:p>
          <w:p>
            <w:pPr>
              <w:pStyle w:val="0"/>
              <w:ind w:firstLine="120" w:firstLineChars="50"/>
              <w:rPr>
                <w:rFonts w:hint="default"/>
                <w:b w:val="1"/>
              </w:rPr>
            </w:pPr>
            <w:r>
              <w:rPr>
                <w:rFonts w:hint="eastAsia"/>
                <w:b w:val="1"/>
              </w:rPr>
              <w:t>派遣依頼方法</w:t>
            </w:r>
          </w:p>
          <w:p>
            <w:pPr>
              <w:pStyle w:val="0"/>
              <w:ind w:left="240" w:leftChars="100" w:firstLine="240" w:firstLineChars="100"/>
              <w:rPr>
                <w:rFonts w:hint="default"/>
              </w:rPr>
            </w:pPr>
            <w:r>
              <w:rPr>
                <w:rFonts w:hint="eastAsia"/>
              </w:rPr>
              <w:t>ファクスまたは電子メールで、開催日時、場所、講演会（説明会、会議）の名称、支払方法を伝えてください。出席者が決まっている会議の場合は手話通訳を利用する出席者名も併せて伝えてください。</w:t>
            </w:r>
          </w:p>
          <w:p>
            <w:pPr>
              <w:pStyle w:val="0"/>
              <w:ind w:left="240" w:leftChars="100" w:firstLine="240" w:firstLineChars="100"/>
              <w:rPr>
                <w:rFonts w:hint="default"/>
              </w:rPr>
            </w:pPr>
            <w:r>
              <w:rPr>
                <w:rFonts w:hint="eastAsia"/>
              </w:rPr>
              <w:t>資料がある場合は電子メールに添付して送信してください。</w:t>
            </w:r>
          </w:p>
          <w:p>
            <w:pPr>
              <w:pStyle w:val="0"/>
              <w:rPr>
                <w:rFonts w:hint="default"/>
              </w:rPr>
            </w:pPr>
          </w:p>
          <w:p>
            <w:pPr>
              <w:pStyle w:val="0"/>
              <w:ind w:left="240" w:leftChars="100" w:firstLine="240" w:firstLineChars="100"/>
              <w:rPr>
                <w:rFonts w:hint="default"/>
              </w:rPr>
            </w:pPr>
            <w:r>
              <w:rPr>
                <w:rFonts w:hint="eastAsia"/>
              </w:rPr>
              <w:t>手話通訳費用については、各課での予算要求に備え、毎年９月に障害福祉課より通知いたします。</w:t>
            </w:r>
          </w:p>
          <w:p>
            <w:pPr>
              <w:pStyle w:val="0"/>
              <w:ind w:left="240" w:leftChars="100" w:firstLine="240" w:firstLineChars="100"/>
              <w:rPr>
                <w:rFonts w:hint="default"/>
              </w:rPr>
            </w:pPr>
          </w:p>
        </w:tc>
      </w:tr>
    </w:tbl>
    <w:p>
      <w:pPr>
        <w:pStyle w:val="0"/>
        <w:rPr>
          <w:rFonts w:hint="default"/>
          <w:u w:val="single" w:color="auto"/>
        </w:rPr>
      </w:pPr>
    </w:p>
    <w:tbl>
      <w:tblPr>
        <w:tblStyle w:val="27"/>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b w:val="1"/>
              </w:rPr>
            </w:pPr>
          </w:p>
          <w:p>
            <w:pPr>
              <w:pStyle w:val="0"/>
              <w:rPr>
                <w:rFonts w:hint="default"/>
                <w:b w:val="1"/>
              </w:rPr>
            </w:pPr>
            <w:r>
              <w:rPr>
                <w:rFonts w:hint="eastAsia"/>
                <w:b w:val="1"/>
              </w:rPr>
              <w:t>【要約筆記者派遣依頼先】</w:t>
            </w:r>
          </w:p>
          <w:p>
            <w:pPr>
              <w:pStyle w:val="0"/>
              <w:ind w:left="240" w:leftChars="100"/>
              <w:rPr>
                <w:rFonts w:hint="default"/>
              </w:rPr>
            </w:pPr>
            <w:r>
              <w:rPr>
                <w:rFonts w:hint="eastAsia"/>
              </w:rPr>
              <w:t>社会福祉法人東京聴覚障害者福祉事業協会　東京手話通訳等派遣センター</w:t>
            </w:r>
          </w:p>
          <w:p>
            <w:pPr>
              <w:pStyle w:val="0"/>
              <w:ind w:left="240" w:leftChars="100"/>
              <w:rPr>
                <w:rFonts w:hint="default"/>
              </w:rPr>
            </w:pPr>
            <w:r>
              <w:rPr>
                <w:rFonts w:hint="eastAsia"/>
              </w:rPr>
              <w:t>〒</w:t>
            </w:r>
            <w:r>
              <w:rPr>
                <w:rFonts w:hint="eastAsia"/>
              </w:rPr>
              <w:t>160-0022</w:t>
            </w:r>
            <w:r>
              <w:rPr>
                <w:rFonts w:hint="eastAsia"/>
              </w:rPr>
              <w:t>　東京都新宿区新宿２丁目１５番２７号　第３ヒカリビル５階</w:t>
            </w:r>
          </w:p>
          <w:p>
            <w:pPr>
              <w:pStyle w:val="0"/>
              <w:ind w:left="240" w:leftChars="100"/>
              <w:rPr>
                <w:rFonts w:hint="default"/>
              </w:rPr>
            </w:pPr>
            <w:r>
              <w:rPr>
                <w:rFonts w:hint="eastAsia"/>
              </w:rPr>
              <w:t>電話：０３－３３５２－３３３５　</w:t>
            </w:r>
          </w:p>
          <w:p>
            <w:pPr>
              <w:pStyle w:val="0"/>
              <w:ind w:left="240" w:leftChars="100"/>
              <w:rPr>
                <w:rFonts w:hint="default"/>
              </w:rPr>
            </w:pPr>
            <w:r>
              <w:rPr>
                <w:rFonts w:hint="eastAsia"/>
              </w:rPr>
              <w:t>ファクス：０３－３３５４－６８６８</w:t>
            </w:r>
          </w:p>
          <w:p>
            <w:pPr>
              <w:pStyle w:val="0"/>
              <w:ind w:left="240" w:leftChars="100"/>
              <w:rPr>
                <w:rFonts w:hint="default"/>
              </w:rPr>
            </w:pPr>
            <w:r>
              <w:rPr>
                <w:rFonts w:hint="eastAsia"/>
              </w:rPr>
              <w:t>HP</w:t>
            </w:r>
            <w:r>
              <w:rPr>
                <w:rFonts w:hint="eastAsia"/>
              </w:rPr>
              <w:t>ｱﾄﾞﾚｽ</w:t>
            </w:r>
            <w:r>
              <w:rPr>
                <w:rFonts w:hint="eastAsia"/>
              </w:rPr>
              <w:t xml:space="preserve"> http://www.tokyo-shuwacenter.or.jp/</w:t>
            </w:r>
          </w:p>
          <w:p>
            <w:pPr>
              <w:pStyle w:val="0"/>
              <w:ind w:left="240" w:leftChars="100"/>
              <w:rPr>
                <w:rFonts w:hint="default"/>
              </w:rPr>
            </w:pPr>
            <w:r>
              <w:rPr>
                <w:rFonts w:hint="eastAsia"/>
              </w:rPr>
              <w:t xml:space="preserve">E-Mail </w:t>
            </w:r>
            <w:r>
              <w:rPr>
                <w:rFonts w:hint="eastAsia"/>
              </w:rPr>
              <w:t>　</w:t>
            </w:r>
            <w:r>
              <w:rPr>
                <w:rFonts w:hint="eastAsia"/>
              </w:rPr>
              <w:t>youyaku@tokyo-shuwacenter.or.jp</w:t>
            </w:r>
          </w:p>
          <w:p>
            <w:pPr>
              <w:pStyle w:val="0"/>
              <w:rPr>
                <w:rFonts w:hint="default"/>
              </w:rPr>
            </w:pPr>
          </w:p>
          <w:p>
            <w:pPr>
              <w:pStyle w:val="0"/>
              <w:ind w:firstLine="120" w:firstLineChars="50"/>
              <w:rPr>
                <w:rFonts w:hint="default"/>
                <w:b w:val="1"/>
              </w:rPr>
            </w:pPr>
            <w:r>
              <w:rPr>
                <w:rFonts w:hint="eastAsia"/>
                <w:b w:val="1"/>
              </w:rPr>
              <w:t>要約筆記の種類</w:t>
            </w:r>
          </w:p>
          <w:p>
            <w:pPr>
              <w:pStyle w:val="0"/>
              <w:ind w:left="240" w:leftChars="100"/>
              <w:rPr>
                <w:rFonts w:hint="default"/>
              </w:rPr>
            </w:pPr>
            <w:r>
              <w:rPr>
                <w:rFonts w:hint="eastAsia"/>
              </w:rPr>
              <w:t>ア　手書きノートテイク（音声での発言を机上で紙に書く方法）</w:t>
            </w:r>
          </w:p>
          <w:p>
            <w:pPr>
              <w:pStyle w:val="0"/>
              <w:ind w:left="240" w:leftChars="100"/>
              <w:rPr>
                <w:rFonts w:hint="default"/>
              </w:rPr>
            </w:pPr>
            <w:r>
              <w:rPr>
                <w:rFonts w:hint="eastAsia"/>
              </w:rPr>
              <w:t>イ　</w:t>
            </w:r>
            <w:r>
              <w:rPr>
                <w:rFonts w:hint="eastAsia"/>
              </w:rPr>
              <w:t>PC</w:t>
            </w:r>
            <w:r>
              <w:rPr>
                <w:rFonts w:hint="eastAsia"/>
              </w:rPr>
              <w:t>ノートテイク（音声での発言をパソコンに入力して表示）</w:t>
            </w:r>
          </w:p>
          <w:p>
            <w:pPr>
              <w:pStyle w:val="0"/>
              <w:ind w:left="240" w:leftChars="100"/>
              <w:rPr>
                <w:rFonts w:hint="default"/>
              </w:rPr>
            </w:pPr>
            <w:r>
              <w:rPr>
                <w:rFonts w:hint="eastAsia"/>
              </w:rPr>
              <w:t>ウ　全体投影手書き方式（音声での発言を手書きしてスクリーンに投影）</w:t>
            </w:r>
          </w:p>
          <w:p>
            <w:pPr>
              <w:pStyle w:val="0"/>
              <w:ind w:left="240" w:leftChars="100"/>
              <w:rPr>
                <w:rFonts w:hint="default"/>
              </w:rPr>
            </w:pPr>
            <w:r>
              <w:rPr>
                <w:rFonts w:hint="eastAsia"/>
              </w:rPr>
              <w:t>エ　全体投影</w:t>
            </w:r>
            <w:r>
              <w:rPr>
                <w:rFonts w:hint="eastAsia"/>
              </w:rPr>
              <w:t>PC</w:t>
            </w:r>
            <w:r>
              <w:rPr>
                <w:rFonts w:hint="eastAsia"/>
              </w:rPr>
              <w:t>方式（音声での発言を</w:t>
            </w:r>
            <w:r>
              <w:rPr>
                <w:rFonts w:hint="eastAsia"/>
              </w:rPr>
              <w:t>PC</w:t>
            </w:r>
            <w:r>
              <w:rPr>
                <w:rFonts w:hint="eastAsia"/>
              </w:rPr>
              <w:t>入力してスクリーンに投影）</w:t>
            </w:r>
          </w:p>
          <w:p>
            <w:pPr>
              <w:pStyle w:val="0"/>
              <w:rPr>
                <w:rFonts w:hint="default"/>
              </w:rPr>
            </w:pPr>
          </w:p>
          <w:p>
            <w:pPr>
              <w:pStyle w:val="0"/>
              <w:ind w:left="240" w:hanging="240" w:hangingChars="100"/>
              <w:rPr>
                <w:rFonts w:hint="default"/>
              </w:rPr>
            </w:pPr>
            <w:r>
              <w:rPr>
                <w:rFonts w:hint="eastAsia"/>
              </w:rPr>
              <w:t>※　利用者が</w:t>
            </w:r>
            <w:r>
              <w:rPr>
                <w:rFonts w:hint="eastAsia"/>
              </w:rPr>
              <w:t>1</w:t>
            </w:r>
            <w:r>
              <w:rPr>
                <w:rFonts w:hint="eastAsia"/>
              </w:rPr>
              <w:t>～</w:t>
            </w:r>
            <w:r>
              <w:rPr>
                <w:rFonts w:hint="eastAsia"/>
              </w:rPr>
              <w:t>2</w:t>
            </w:r>
            <w:r>
              <w:rPr>
                <w:rFonts w:hint="eastAsia"/>
              </w:rPr>
              <w:t>名の場合「ア　手書きノートテイク」、利用者が多数の場合は、上記ウまたはエの全体投影方式が一般的です。</w:t>
            </w:r>
          </w:p>
          <w:p>
            <w:pPr>
              <w:pStyle w:val="0"/>
              <w:rPr>
                <w:rFonts w:hint="default"/>
              </w:rPr>
            </w:pPr>
          </w:p>
          <w:p>
            <w:pPr>
              <w:pStyle w:val="0"/>
              <w:ind w:firstLine="120" w:firstLineChars="50"/>
              <w:rPr>
                <w:rFonts w:hint="default"/>
              </w:rPr>
            </w:pPr>
            <w:r>
              <w:rPr>
                <w:rFonts w:hint="eastAsia"/>
              </w:rPr>
              <w:t>要約筆記費用については、各課での予算要求に備え、毎年９月に障害福祉課より通知いたします。</w:t>
            </w:r>
          </w:p>
          <w:p>
            <w:pPr>
              <w:pStyle w:val="0"/>
              <w:rPr>
                <w:rFonts w:hint="default"/>
                <w:b w:val="1"/>
              </w:rPr>
            </w:pPr>
          </w:p>
        </w:tc>
      </w:tr>
    </w:tbl>
    <w:p>
      <w:pPr>
        <w:pStyle w:val="0"/>
        <w:rPr>
          <w:rFonts w:hint="default"/>
          <w:u w:val="single" w:color="auto"/>
        </w:rPr>
      </w:pPr>
    </w:p>
    <w:p>
      <w:pPr>
        <w:pStyle w:val="0"/>
        <w:rPr>
          <w:rFonts w:hint="default"/>
          <w:u w:val="single" w:color="auto"/>
        </w:rPr>
      </w:pPr>
      <w:r>
        <w:rPr>
          <w:rFonts w:hint="eastAsia"/>
          <w:u w:val="single" w:color="auto"/>
        </w:rPr>
        <w:t>○　会場の配置を確認する</w:t>
      </w:r>
    </w:p>
    <w:p>
      <w:pPr>
        <w:pStyle w:val="0"/>
        <w:ind w:left="240" w:leftChars="100"/>
        <w:rPr>
          <w:rFonts w:hint="default"/>
          <w:color w:val="000000" w:themeColor="text1"/>
        </w:rPr>
      </w:pPr>
      <w:r>
        <w:rPr>
          <w:rFonts w:hint="eastAsia"/>
        </w:rPr>
        <w:t>⇒　車いす使用者の席については、安全に配慮し、出入口や通路に近い場所を基本と</w:t>
      </w:r>
      <w:r>
        <w:rPr>
          <w:rFonts w:hint="eastAsia"/>
          <w:color w:val="000000" w:themeColor="text1"/>
        </w:rPr>
        <w:t>します。また、障害のある方に配慮し、見えやすい・聞きやすい位置を確認します。ただし、ご本人の意向がある場合はできるだけ考慮します。</w:t>
      </w:r>
    </w:p>
    <w:p>
      <w:pPr>
        <w:pStyle w:val="0"/>
        <w:ind w:left="240" w:leftChars="100"/>
        <w:rPr>
          <w:rFonts w:hint="default"/>
          <w:color w:val="000000" w:themeColor="text1"/>
        </w:rPr>
      </w:pPr>
      <w:r>
        <w:rPr>
          <w:rFonts w:hint="eastAsia"/>
          <w:color w:val="000000" w:themeColor="text1"/>
        </w:rPr>
        <w:t>⇒　手話通訳利用者については、講師（使用する場合はスクリーンも）と手話通訳の両方が見やすい位置、通常は最前列の右または左側に配置します。手話通訳者は利用者の前に置いた椅子に着席する（</w:t>
      </w:r>
      <w:r>
        <w:rPr>
          <w:rFonts w:hint="eastAsia"/>
          <w:color w:val="000000" w:themeColor="text1"/>
        </w:rPr>
        <w:t>1</w:t>
      </w:r>
      <w:r>
        <w:rPr>
          <w:rFonts w:hint="eastAsia"/>
          <w:color w:val="000000" w:themeColor="text1"/>
        </w:rPr>
        <w:t>人または少人数の場合）または檀上に立つ（利用者が多数の場合）ことになります。手話通訳者は</w:t>
      </w:r>
      <w:r>
        <w:rPr>
          <w:rFonts w:hint="eastAsia"/>
          <w:color w:val="000000" w:themeColor="text1"/>
        </w:rPr>
        <w:t>2</w:t>
      </w:r>
      <w:r>
        <w:rPr>
          <w:rFonts w:hint="eastAsia"/>
          <w:color w:val="000000" w:themeColor="text1"/>
        </w:rPr>
        <w:t>人</w:t>
      </w:r>
      <w:r>
        <w:rPr>
          <w:rFonts w:hint="eastAsia"/>
          <w:color w:val="000000" w:themeColor="text1"/>
        </w:rPr>
        <w:t>1</w:t>
      </w:r>
      <w:r>
        <w:rPr>
          <w:rFonts w:hint="eastAsia"/>
          <w:color w:val="000000" w:themeColor="text1"/>
        </w:rPr>
        <w:t>組（</w:t>
      </w:r>
      <w:r>
        <w:rPr>
          <w:rFonts w:hint="eastAsia"/>
          <w:color w:val="000000" w:themeColor="text1"/>
        </w:rPr>
        <w:t>4</w:t>
      </w:r>
      <w:r>
        <w:rPr>
          <w:rFonts w:hint="eastAsia"/>
          <w:color w:val="000000" w:themeColor="text1"/>
        </w:rPr>
        <w:t>時間を超える場合は</w:t>
      </w:r>
      <w:r>
        <w:rPr>
          <w:rFonts w:hint="eastAsia"/>
          <w:color w:val="000000" w:themeColor="text1"/>
        </w:rPr>
        <w:t>3</w:t>
      </w:r>
      <w:r>
        <w:rPr>
          <w:rFonts w:hint="eastAsia"/>
          <w:color w:val="000000" w:themeColor="text1"/>
        </w:rPr>
        <w:t>人）で途中交代しながら務めるので待機通訳者用の椅子も用意します。</w:t>
      </w:r>
    </w:p>
    <w:p>
      <w:pPr>
        <w:pStyle w:val="0"/>
        <w:ind w:left="480" w:leftChars="100" w:hanging="240" w:hangingChars="100"/>
        <w:rPr>
          <w:rFonts w:hint="default"/>
          <w:color w:val="000000" w:themeColor="text1"/>
        </w:rPr>
      </w:pPr>
      <w:r>
        <w:rPr>
          <w:rFonts w:hint="eastAsia"/>
          <w:color w:val="000000" w:themeColor="text1"/>
        </w:rPr>
        <w:t>　※　要約筆記については委託事業者との事前の打ち合わせにより適宜確認をしてください。</w:t>
      </w:r>
    </w:p>
    <w:p>
      <w:pPr>
        <w:pStyle w:val="0"/>
        <w:rPr>
          <w:rFonts w:hint="default"/>
          <w:color w:val="000000" w:themeColor="text1"/>
        </w:rPr>
      </w:pPr>
    </w:p>
    <w:p>
      <w:pPr>
        <w:pStyle w:val="0"/>
        <w:rPr>
          <w:rFonts w:hint="default"/>
          <w:u w:val="single" w:color="auto"/>
        </w:rPr>
      </w:pPr>
      <w:r>
        <w:rPr>
          <w:rFonts w:hint="eastAsia"/>
          <w:u w:val="single" w:color="auto"/>
        </w:rPr>
        <w:t>○　救護室・休憩室を用意する</w:t>
      </w:r>
    </w:p>
    <w:p>
      <w:pPr>
        <w:pStyle w:val="0"/>
        <w:ind w:left="480" w:leftChars="100" w:hanging="240" w:hangingChars="100"/>
        <w:rPr>
          <w:rFonts w:hint="default"/>
        </w:rPr>
      </w:pPr>
      <w:r>
        <w:rPr>
          <w:rFonts w:hint="eastAsia"/>
        </w:rPr>
        <w:t>⇒　可能であれば開催中に体調の悪くなったお客様が少しの間休める部屋や椅子等を用意すると良いです。</w:t>
      </w:r>
    </w:p>
    <w:p>
      <w:pPr>
        <w:pStyle w:val="0"/>
        <w:widowControl w:val="1"/>
        <w:jc w:val="left"/>
        <w:rPr>
          <w:rFonts w:hint="default"/>
        </w:rPr>
      </w:pPr>
    </w:p>
    <w:p>
      <w:pPr>
        <w:pStyle w:val="0"/>
        <w:rPr>
          <w:rFonts w:hint="default"/>
          <w:bdr w:val="single" w:color="auto" w:sz="4" w:space="0"/>
        </w:rPr>
      </w:pPr>
      <w:r>
        <w:rPr>
          <w:rFonts w:hint="eastAsia"/>
          <w:bdr w:val="single" w:color="auto" w:sz="4" w:space="0"/>
        </w:rPr>
        <w:t>会議</w:t>
      </w:r>
    </w:p>
    <w:p>
      <w:pPr>
        <w:pStyle w:val="0"/>
        <w:rPr>
          <w:rFonts w:hint="default"/>
          <w:bdr w:val="single" w:color="auto" w:sz="4" w:space="0"/>
        </w:rPr>
      </w:pPr>
    </w:p>
    <w:p>
      <w:pPr>
        <w:pStyle w:val="0"/>
        <w:rPr>
          <w:rFonts w:hint="default"/>
        </w:rPr>
      </w:pPr>
      <w:r>
        <w:rPr>
          <w:rFonts w:hint="eastAsia"/>
        </w:rPr>
        <w:t>【合理的な配慮の例】</w:t>
      </w:r>
    </w:p>
    <w:p>
      <w:pPr>
        <w:pStyle w:val="0"/>
        <w:ind w:left="240" w:hanging="240" w:hangingChars="100"/>
        <w:rPr>
          <w:rFonts w:hint="default"/>
          <w:u w:val="single" w:color="auto"/>
        </w:rPr>
      </w:pPr>
      <w:r>
        <w:rPr>
          <w:rFonts w:hint="eastAsia"/>
          <w:u w:val="single" w:color="auto"/>
        </w:rPr>
        <w:t>○　マイクを用意する</w:t>
      </w:r>
    </w:p>
    <w:p>
      <w:pPr>
        <w:pStyle w:val="0"/>
        <w:ind w:left="480" w:leftChars="100" w:hanging="240" w:hangingChars="100"/>
        <w:rPr>
          <w:rFonts w:hint="default"/>
        </w:rPr>
      </w:pPr>
      <w:r>
        <w:rPr>
          <w:rFonts w:hint="eastAsia"/>
        </w:rPr>
        <w:t>⇒　出席者の声が小さくて聞き取れない場合があります。少人数の会議であっても、必要に応じてマイクを利用することで、聞き取りやすくなります。</w:t>
      </w:r>
    </w:p>
    <w:p>
      <w:pPr>
        <w:pStyle w:val="0"/>
        <w:rPr>
          <w:rFonts w:hint="default"/>
        </w:rPr>
      </w:pPr>
    </w:p>
    <w:p>
      <w:pPr>
        <w:pStyle w:val="0"/>
        <w:rPr>
          <w:rFonts w:hint="default"/>
          <w:u w:val="single" w:color="auto"/>
        </w:rPr>
      </w:pPr>
      <w:r>
        <w:rPr>
          <w:rFonts w:hint="eastAsia"/>
          <w:u w:val="single" w:color="auto"/>
        </w:rPr>
        <w:t>○　資料を事前に届ける</w:t>
      </w:r>
    </w:p>
    <w:p>
      <w:pPr>
        <w:pStyle w:val="0"/>
        <w:ind w:left="480" w:leftChars="100" w:hanging="240" w:hangingChars="100"/>
        <w:rPr>
          <w:rFonts w:hint="default"/>
        </w:rPr>
      </w:pPr>
      <w:r>
        <w:rPr>
          <w:rFonts w:hint="eastAsia"/>
        </w:rPr>
        <w:t>⇒　読むのに時間がかかる場合があります。資料は、事前に出席者へ届けるようにします。</w:t>
      </w:r>
    </w:p>
    <w:p>
      <w:pPr>
        <w:pStyle w:val="0"/>
        <w:rPr>
          <w:rFonts w:hint="default"/>
        </w:rPr>
      </w:pPr>
    </w:p>
    <w:p>
      <w:pPr>
        <w:pStyle w:val="0"/>
        <w:rPr>
          <w:rFonts w:hint="default"/>
          <w:u w:val="single" w:color="auto"/>
        </w:rPr>
      </w:pPr>
      <w:r>
        <w:rPr>
          <w:rFonts w:hint="eastAsia"/>
          <w:u w:val="single" w:color="auto"/>
        </w:rPr>
        <w:t>○　視覚障害のある方には、事前にテキストデータをメール送信する</w:t>
      </w:r>
    </w:p>
    <w:p>
      <w:pPr>
        <w:pStyle w:val="0"/>
        <w:ind w:left="480" w:leftChars="100" w:hanging="240" w:hangingChars="100"/>
        <w:rPr>
          <w:rFonts w:hint="default"/>
        </w:rPr>
      </w:pPr>
      <w:r>
        <w:rPr>
          <w:rFonts w:hint="eastAsia"/>
        </w:rPr>
        <w:t>⇒　文字を読み取れない方で、読み上げソフトの入ったパソコンを所持している場合は、事前に資料内容をお知らせします。また、点字を読める方には点字資料を当日用意します。（</w:t>
      </w:r>
      <w:r>
        <w:rPr>
          <w:rFonts w:hint="eastAsia"/>
          <w:highlight w:val="none"/>
        </w:rPr>
        <w:t>障害福祉課</w:t>
      </w:r>
      <w:r>
        <w:rPr>
          <w:rFonts w:hint="eastAsia"/>
        </w:rPr>
        <w:t>の点字プリンタが利用できます。）</w:t>
      </w:r>
    </w:p>
    <w:p>
      <w:pPr>
        <w:pStyle w:val="0"/>
        <w:rPr>
          <w:rFonts w:hint="default"/>
        </w:rPr>
      </w:pPr>
    </w:p>
    <w:p>
      <w:pPr>
        <w:pStyle w:val="0"/>
        <w:rPr>
          <w:rFonts w:hint="default"/>
          <w:color w:val="000000" w:themeColor="text1"/>
          <w:u w:val="single" w:color="auto"/>
        </w:rPr>
      </w:pPr>
      <w:r>
        <w:rPr>
          <w:rFonts w:hint="eastAsia"/>
          <w:color w:val="000000" w:themeColor="text1"/>
          <w:u w:val="single" w:color="auto"/>
        </w:rPr>
        <w:t>○　資料の説明に配慮する</w:t>
      </w:r>
    </w:p>
    <w:p>
      <w:pPr>
        <w:pStyle w:val="0"/>
        <w:ind w:left="480" w:hanging="480" w:hangingChars="200"/>
        <w:rPr>
          <w:rFonts w:hint="default"/>
          <w:color w:val="000000" w:themeColor="text1"/>
        </w:rPr>
      </w:pPr>
      <w:r>
        <w:rPr>
          <w:rFonts w:hint="eastAsia"/>
          <w:color w:val="000000" w:themeColor="text1"/>
        </w:rPr>
        <w:t>　⇒　視覚障害者向けに点字資料を用意し、該当ページを説明する場合、「墨字資料の○○ページ・○○行目、点字資料の○○ページ・○○行目」などと点字資料を見る人に配慮した説明をします。</w:t>
      </w:r>
    </w:p>
    <w:p>
      <w:pPr>
        <w:pStyle w:val="0"/>
        <w:ind w:left="480" w:hanging="480" w:hangingChars="200"/>
        <w:rPr>
          <w:rFonts w:hint="default"/>
          <w:color w:val="000000" w:themeColor="text1"/>
        </w:rPr>
      </w:pPr>
      <w:r>
        <w:rPr>
          <w:rFonts w:hint="eastAsia"/>
          <w:color w:val="000000" w:themeColor="text1"/>
        </w:rPr>
        <w:t>　⇒　「こ・そ・あ・ど」言葉のような指示語は、手話通訳・要約筆記者が聞いただけでは具体的に伝えることが困難なことがあるため、会議等ではできる限り使わないようにします。</w:t>
      </w:r>
    </w:p>
    <w:p>
      <w:pPr>
        <w:pStyle w:val="0"/>
        <w:rPr>
          <w:rFonts w:hint="default"/>
          <w:color w:val="000000" w:themeColor="text1"/>
        </w:rPr>
      </w:pPr>
    </w:p>
    <w:p>
      <w:pPr>
        <w:pStyle w:val="0"/>
        <w:rPr>
          <w:rFonts w:hint="default"/>
          <w:color w:val="000000" w:themeColor="text1"/>
          <w:u w:val="single" w:color="auto"/>
        </w:rPr>
      </w:pPr>
      <w:r>
        <w:rPr>
          <w:rFonts w:hint="eastAsia"/>
          <w:color w:val="000000" w:themeColor="text1"/>
          <w:u w:val="single" w:color="auto"/>
        </w:rPr>
        <w:t>○　手話通訳等を配置する場合の会議の進行に配慮する</w:t>
      </w:r>
    </w:p>
    <w:p>
      <w:pPr>
        <w:pStyle w:val="0"/>
        <w:ind w:left="360" w:hanging="360" w:hangingChars="150"/>
        <w:rPr>
          <w:rFonts w:hint="default"/>
          <w:color w:val="000000" w:themeColor="text1"/>
        </w:rPr>
      </w:pPr>
      <w:r>
        <w:rPr>
          <w:rFonts w:hint="eastAsia"/>
          <w:color w:val="000000" w:themeColor="text1"/>
        </w:rPr>
        <w:t>　⇒　司会や進行担当者は、手話通訳や要約筆記とタイミングをあわせて進行します。</w:t>
      </w:r>
    </w:p>
    <w:p>
      <w:pPr>
        <w:pStyle w:val="0"/>
        <w:rPr>
          <w:rFonts w:hint="default"/>
        </w:rPr>
      </w:pPr>
    </w:p>
    <w:p>
      <w:pPr>
        <w:pStyle w:val="0"/>
        <w:rPr>
          <w:rFonts w:hint="default"/>
          <w:color w:val="000000" w:themeColor="text1"/>
        </w:rPr>
      </w:pPr>
      <w:r>
        <w:rPr>
          <w:rFonts w:hint="default"/>
          <w:color w:val="FF0000"/>
        </w:rPr>
        <w:br w:type="page"/>
      </w:r>
      <w:r>
        <w:rPr>
          <w:rFonts w:hint="eastAsia"/>
          <w:color w:val="000000" w:themeColor="text1"/>
        </w:rPr>
        <w:t>----------------------------------------------------------------------</w:t>
      </w:r>
    </w:p>
    <w:p>
      <w:pPr>
        <w:pStyle w:val="0"/>
        <w:rPr>
          <w:rFonts w:hint="default" w:ascii="ＭＳ Ｐゴシック" w:hAnsi="ＭＳ Ｐゴシック" w:eastAsia="ＭＳ Ｐゴシック"/>
          <w:b w:val="1"/>
          <w:color w:val="000000" w:themeColor="text1"/>
        </w:rPr>
      </w:pPr>
      <w:r>
        <w:rPr>
          <w:rFonts w:hint="eastAsia" w:ascii="ＭＳ Ｐゴシック" w:hAnsi="ＭＳ Ｐゴシック" w:eastAsia="ＭＳ Ｐゴシック"/>
          <w:b w:val="1"/>
          <w:color w:val="000000" w:themeColor="text1"/>
        </w:rPr>
        <w:t>第</w:t>
      </w:r>
      <w:r>
        <w:rPr>
          <w:rFonts w:hint="eastAsia" w:ascii="ＭＳ Ｐゴシック" w:hAnsi="ＭＳ Ｐゴシック" w:eastAsia="ＭＳ Ｐゴシック"/>
          <w:b w:val="1"/>
          <w:color w:val="000000" w:themeColor="text1"/>
        </w:rPr>
        <w:t>4</w:t>
      </w:r>
      <w:r>
        <w:rPr>
          <w:rFonts w:hint="eastAsia" w:ascii="ＭＳ Ｐゴシック" w:hAnsi="ＭＳ Ｐゴシック" w:eastAsia="ＭＳ Ｐゴシック"/>
          <w:b w:val="1"/>
          <w:color w:val="000000" w:themeColor="text1"/>
        </w:rPr>
        <w:t>章　相談体制</w:t>
      </w:r>
    </w:p>
    <w:p>
      <w:pPr>
        <w:pStyle w:val="0"/>
        <w:rPr>
          <w:rFonts w:hint="default"/>
          <w:color w:val="000000" w:themeColor="text1"/>
        </w:rPr>
      </w:pPr>
      <w:r>
        <w:rPr>
          <w:rFonts w:hint="eastAsia"/>
          <w:color w:val="000000" w:themeColor="text1"/>
        </w:rPr>
        <w:t>----------------------------------------------------------------------</w:t>
      </w: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bdr w:val="single" w:color="auto" w:sz="4" w:space="0"/>
        </w:rPr>
      </w:pPr>
      <w:r>
        <w:rPr>
          <w:rFonts w:hint="eastAsia" w:asciiTheme="minorHAnsi" w:hAnsiTheme="minorHAnsi" w:eastAsiaTheme="minorEastAsia"/>
          <w:sz w:val="23"/>
          <w:bdr w:val="single" w:color="auto" w:sz="4" w:space="0"/>
        </w:rPr>
        <w:t>相談体制</w:t>
      </w: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r>
        <w:rPr>
          <w:rFonts w:hint="eastAsia" w:asciiTheme="minorHAnsi" w:hAnsiTheme="minorHAnsi" w:eastAsiaTheme="minorEastAsia"/>
          <w:sz w:val="23"/>
        </w:rPr>
        <w:t>　障害者差別解消法において、国・地方公共団体は、相談窓口の明確化、相談や紛争解決などに対応する職員の業務の明確化・専門性の向上などを図ることにより体制を整備することが求められています。</w:t>
      </w: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r>
        <w:rPr>
          <w:rFonts w:hint="eastAsia" w:asciiTheme="minorEastAsia" w:hAnsiTheme="minorEastAsia" w:eastAsiaTheme="minorEastAsia"/>
          <w:sz w:val="23"/>
        </w:rPr>
        <mc:AlternateContent>
          <mc:Choice Requires="wps">
            <w:drawing>
              <wp:anchor distT="0" distB="0" distL="114300" distR="114300" simplePos="0" relativeHeight="2" behindDoc="0" locked="0" layoutInCell="1" hidden="0" allowOverlap="1">
                <wp:simplePos x="0" y="0"/>
                <wp:positionH relativeFrom="column">
                  <wp:posOffset>88265</wp:posOffset>
                </wp:positionH>
                <wp:positionV relativeFrom="paragraph">
                  <wp:posOffset>-635</wp:posOffset>
                </wp:positionV>
                <wp:extent cx="5354320" cy="1158875"/>
                <wp:effectExtent l="635" t="635" r="29845" b="10795"/>
                <wp:wrapNone/>
                <wp:docPr id="1027" name="正方形/長方形 37"/>
                <a:graphic xmlns:a="http://schemas.openxmlformats.org/drawingml/2006/main">
                  <a:graphicData uri="http://schemas.microsoft.com/office/word/2010/wordprocessingShape">
                    <wps:wsp>
                      <wps:cNvPr id="1027" name="正方形/長方形 37"/>
                      <wps:cNvSpPr/>
                      <wps:spPr>
                        <a:xfrm>
                          <a:off x="0" y="0"/>
                          <a:ext cx="5354320" cy="1158875"/>
                        </a:xfrm>
                        <a:prstGeom prst="rect">
                          <a:avLst/>
                        </a:prstGeom>
                        <a:noFill/>
                        <a:ln w="3175" cap="flat" cmpd="sng" algn="ctr">
                          <a:solidFill>
                            <a:srgbClr val="4F81BD">
                              <a:shade val="50000"/>
                            </a:srgbClr>
                          </a:solidFill>
                          <a:prstDash val="solid"/>
                        </a:ln>
                        <a:effectLst/>
                      </wps:spPr>
                      <wps:txbx>
                        <w:txbxContent>
                          <w:p>
                            <w:pPr>
                              <w:pStyle w:val="0"/>
                              <w:jc w:val="left"/>
                              <w:rPr>
                                <w:rFonts w:hint="default"/>
                              </w:rPr>
                            </w:pPr>
                            <w:r>
                              <w:rPr>
                                <w:rFonts w:hint="eastAsia"/>
                              </w:rPr>
                              <w:t>（相談及び紛争の防止等のための体制の整備）</w:t>
                            </w:r>
                          </w:p>
                          <w:p>
                            <w:pPr>
                              <w:pStyle w:val="0"/>
                              <w:jc w:val="left"/>
                              <w:rPr>
                                <w:rFonts w:hint="default"/>
                              </w:rPr>
                            </w:pPr>
                            <w:r>
                              <w:rPr>
                                <w:rFonts w:hint="eastAsia"/>
                              </w:rPr>
                              <w:t>第十四条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txbxContent>
                      </wps:txbx>
                      <wps:bodyPr rot="0" vertOverflow="overflow" horzOverflow="overflow" wrap="square" numCol="1" spcCol="0" rtlCol="0" fromWordArt="0" anchor="t" anchorCtr="0" forceAA="0" compatLnSpc="1"/>
                    </wps:wsp>
                  </a:graphicData>
                </a:graphic>
              </wp:anchor>
            </w:drawing>
          </mc:Choice>
          <mc:Fallback>
            <w:pict>
              <v:rect id="正方形/長方形 37" style="mso-wrap-distance-right:9pt;mso-wrap-distance-bottom:0pt;margin-top:-5.e-002pt;mso-position-vertical-relative:text;mso-position-horizontal-relative:text;v-text-anchor:top;position:absolute;height:91.25pt;mso-wrap-distance-top:0pt;width:421.6pt;mso-wrap-distance-left:9pt;margin-left:6.95pt;z-index:2;" o:spid="_x0000_s1027" o:allowincell="t" o:allowoverlap="t" filled="f" stroked="t" strokecolor="#385d8a" strokeweight="0.25pt" o:spt="1">
                <v:fill/>
                <v:stroke linestyle="single" endcap="flat" dashstyle="solid" filltype="solid"/>
                <v:textbox style="layout-flow:horizontal;">
                  <w:txbxContent>
                    <w:p>
                      <w:pPr>
                        <w:pStyle w:val="0"/>
                        <w:jc w:val="left"/>
                        <w:rPr>
                          <w:rFonts w:hint="default"/>
                        </w:rPr>
                      </w:pPr>
                      <w:r>
                        <w:rPr>
                          <w:rFonts w:hint="eastAsia"/>
                        </w:rPr>
                        <w:t>（相談及び紛争の防止等のための体制の整備）</w:t>
                      </w:r>
                    </w:p>
                    <w:p>
                      <w:pPr>
                        <w:pStyle w:val="0"/>
                        <w:jc w:val="left"/>
                        <w:rPr>
                          <w:rFonts w:hint="default"/>
                        </w:rPr>
                      </w:pPr>
                      <w:r>
                        <w:rPr>
                          <w:rFonts w:hint="eastAsia"/>
                        </w:rPr>
                        <w:t>第十四条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txbxContent>
                </v:textbox>
                <v:imagedata o:title=""/>
                <w10:wrap type="none" anchorx="text" anchory="text"/>
              </v:rect>
            </w:pict>
          </mc:Fallback>
        </mc:AlternateContent>
      </w: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p>
    <w:p>
      <w:pPr>
        <w:pStyle w:val="0"/>
        <w:ind w:firstLine="230" w:firstLineChars="100"/>
        <w:rPr>
          <w:rFonts w:hint="default" w:asciiTheme="minorHAnsi" w:hAnsiTheme="minorHAnsi" w:eastAsiaTheme="minorEastAsia"/>
          <w:sz w:val="23"/>
        </w:rPr>
      </w:pPr>
    </w:p>
    <w:p>
      <w:pPr>
        <w:pStyle w:val="0"/>
        <w:ind w:firstLine="230" w:firstLineChars="100"/>
        <w:rPr>
          <w:rFonts w:hint="default" w:asciiTheme="minorHAnsi" w:hAnsiTheme="minorHAnsi" w:eastAsiaTheme="minorEastAsia"/>
          <w:sz w:val="23"/>
          <w:highlight w:val="none"/>
        </w:rPr>
      </w:pPr>
      <w:r>
        <w:rPr>
          <w:rFonts w:hint="eastAsia" w:asciiTheme="minorHAnsi" w:hAnsiTheme="minorHAnsi" w:eastAsiaTheme="minorEastAsia"/>
          <w:sz w:val="23"/>
          <w:highlight w:val="none"/>
        </w:rPr>
        <w:t>中野区では担当所管（各課）において、合理的配慮の提供等を行い（１次窓口）、担当所管（各課）と相談者との間において解決にいたらないような事案が生じた場合には、健康福祉部福祉推進課に設置する</w:t>
      </w:r>
      <w:r>
        <w:rPr>
          <w:rFonts w:hint="eastAsia" w:asciiTheme="minorHAnsi" w:hAnsiTheme="minorHAnsi" w:eastAsiaTheme="minorEastAsia"/>
          <w:b w:val="1"/>
          <w:sz w:val="23"/>
          <w:highlight w:val="none"/>
        </w:rPr>
        <w:t>「障害者差別解消に関する相談窓口（２次窓口）」</w:t>
      </w:r>
      <w:r>
        <w:rPr>
          <w:rFonts w:hint="eastAsia" w:asciiTheme="minorHAnsi" w:hAnsiTheme="minorHAnsi" w:eastAsiaTheme="minorEastAsia"/>
          <w:sz w:val="23"/>
          <w:highlight w:val="none"/>
        </w:rPr>
        <w:t>にて相談に応じます。</w:t>
      </w:r>
    </w:p>
    <w:p>
      <w:pPr>
        <w:pStyle w:val="0"/>
        <w:rPr>
          <w:rFonts w:hint="default" w:asciiTheme="minorHAnsi" w:hAnsiTheme="minorHAnsi" w:eastAsiaTheme="minorEastAsia"/>
          <w:sz w:val="23"/>
          <w:highlight w:val="none"/>
        </w:rPr>
      </w:pPr>
      <w:r>
        <w:rPr>
          <w:rFonts w:hint="eastAsia" w:asciiTheme="minorHAnsi" w:hAnsiTheme="minorHAnsi" w:eastAsiaTheme="minorEastAsia"/>
          <w:sz w:val="23"/>
          <w:highlight w:val="none"/>
        </w:rPr>
        <w:t>　障害者差別解消に関する相談窓口（２次窓口）に相談があった事案は、</w:t>
      </w:r>
      <w:r>
        <w:rPr>
          <w:rFonts w:hint="eastAsia" w:asciiTheme="minorHAnsi" w:hAnsiTheme="minorHAnsi" w:eastAsiaTheme="minorEastAsia"/>
          <w:b w:val="1"/>
          <w:sz w:val="23"/>
          <w:highlight w:val="none"/>
        </w:rPr>
        <w:t>「中野区障害者差別解消検証会議」</w:t>
      </w:r>
      <w:r>
        <w:rPr>
          <w:rFonts w:hint="eastAsia" w:asciiTheme="minorHAnsi" w:hAnsiTheme="minorHAnsi" w:eastAsiaTheme="minorEastAsia"/>
          <w:sz w:val="23"/>
          <w:highlight w:val="none"/>
        </w:rPr>
        <w:t>を開催し、担当所管（各課）の対応が適切であったかを検証し、必要に応じて是正措置等を行い再発防止を図ります。</w:t>
      </w:r>
    </w:p>
    <w:p>
      <w:pPr>
        <w:pStyle w:val="0"/>
        <w:rPr>
          <w:rFonts w:hint="default" w:asciiTheme="minorHAnsi" w:hAnsiTheme="minorHAnsi" w:eastAsiaTheme="minorEastAsia"/>
          <w:color w:val="FF0000"/>
          <w:sz w:val="23"/>
          <w:highlight w:val="none"/>
        </w:rPr>
      </w:pPr>
    </w:p>
    <w:p>
      <w:pPr>
        <w:pStyle w:val="0"/>
        <w:rPr>
          <w:rFonts w:hint="default" w:asciiTheme="minorHAnsi" w:hAnsiTheme="minorHAnsi" w:eastAsiaTheme="minorEastAsia"/>
          <w:sz w:val="23"/>
        </w:rPr>
      </w:pPr>
      <w:r>
        <w:rPr>
          <w:rFonts w:hint="eastAsia" w:asciiTheme="minorHAnsi" w:hAnsiTheme="minorHAnsi" w:eastAsiaTheme="minorEastAsia"/>
          <w:sz w:val="23"/>
          <w:highlight w:val="none"/>
        </w:rPr>
        <w:t>※障害者差別に関する事案は、相談窓口（健康福祉部福祉推進課）に対する相談のほか、事案によって「福祉オンブズマン制度」の申立てや「行政不服審査制度」によ</w:t>
      </w:r>
      <w:r>
        <w:rPr>
          <w:rFonts w:hint="eastAsia" w:asciiTheme="minorHAnsi" w:hAnsiTheme="minorHAnsi" w:eastAsiaTheme="minorEastAsia"/>
          <w:sz w:val="23"/>
        </w:rPr>
        <w:t>る審査請求ができる場合もありますので、この点に留意してください。</w:t>
      </w:r>
    </w:p>
    <w:p>
      <w:pPr>
        <w:pStyle w:val="0"/>
        <w:rPr>
          <w:rFonts w:hint="default" w:asciiTheme="minorHAnsi" w:hAnsiTheme="minorHAnsi" w:eastAsiaTheme="minorEastAsia"/>
          <w:sz w:val="23"/>
        </w:rPr>
      </w:pPr>
      <w:r>
        <w:rPr>
          <w:rFonts w:hint="eastAsia" w:asciiTheme="minorHAnsi" w:hAnsiTheme="minorHAnsi" w:eastAsiaTheme="minorEastAsia"/>
          <w:sz w:val="23"/>
        </w:rPr>
        <w:t>「福祉オンブズマン制度」とは・・・</w:t>
      </w:r>
    </w:p>
    <w:p>
      <w:pPr>
        <w:pStyle w:val="0"/>
        <w:ind w:firstLine="230" w:firstLineChars="100"/>
        <w:rPr>
          <w:rFonts w:hint="default" w:asciiTheme="minorHAnsi" w:hAnsiTheme="minorHAnsi" w:eastAsiaTheme="minorEastAsia"/>
          <w:sz w:val="23"/>
        </w:rPr>
      </w:pPr>
      <w:r>
        <w:rPr>
          <w:rFonts w:hint="eastAsia" w:asciiTheme="minorHAnsi" w:hAnsiTheme="minorHAnsi" w:eastAsiaTheme="minorEastAsia"/>
          <w:sz w:val="23"/>
        </w:rPr>
        <w:t>現在受けている福祉サービスの内容が納得できない、申請しても福祉サービスが受けられなかったなど、区の福祉サービスの利用について不満が生じたときは、福祉オンブズマン（福祉サービス苦情調整委員）に申し立てをすることができます。</w:t>
      </w:r>
    </w:p>
    <w:p>
      <w:pPr>
        <w:pStyle w:val="0"/>
        <w:rPr>
          <w:rFonts w:hint="default" w:asciiTheme="minorHAnsi" w:hAnsiTheme="minorHAnsi" w:eastAsiaTheme="minorEastAsia"/>
          <w:sz w:val="23"/>
        </w:rPr>
      </w:pPr>
      <w:r>
        <w:rPr>
          <w:rFonts w:hint="eastAsia" w:asciiTheme="minorHAnsi" w:hAnsiTheme="minorHAnsi" w:eastAsiaTheme="minorEastAsia"/>
          <w:sz w:val="23"/>
        </w:rPr>
        <w:t>（中野区ホームページより）</w:t>
      </w:r>
    </w:p>
    <w:p>
      <w:pPr>
        <w:pStyle w:val="0"/>
        <w:rPr>
          <w:rFonts w:hint="default" w:asciiTheme="minorHAnsi" w:hAnsiTheme="minorHAnsi" w:eastAsiaTheme="minorEastAsia"/>
          <w:sz w:val="23"/>
        </w:rPr>
      </w:pPr>
      <w:r>
        <w:rPr>
          <w:rFonts w:hint="eastAsia"/>
        </w:rPr>
        <w:fldChar w:fldCharType="begin"/>
      </w:r>
      <w:r>
        <w:rPr>
          <w:rFonts w:hint="eastAsia"/>
        </w:rPr>
        <w:instrText xml:space="preserve"> HYPERLINK "http://www.city.tokyo-nakano.lg.jp/dept/401500/d001821.html"</w:instrText>
      </w:r>
      <w:r>
        <w:rPr>
          <w:rFonts w:hint="eastAsia"/>
        </w:rPr>
        <w:fldChar w:fldCharType="separate"/>
      </w:r>
      <w:r>
        <w:rPr>
          <w:rStyle w:val="22"/>
          <w:rFonts w:hint="default" w:asciiTheme="minorHAnsi" w:hAnsiTheme="minorHAnsi" w:eastAsiaTheme="minorEastAsia"/>
          <w:sz w:val="23"/>
        </w:rPr>
        <w:t>http://www.city.tokyo-nakano.lg.jp/dept/401500/d001821.html</w:t>
      </w:r>
      <w:r>
        <w:rPr>
          <w:rFonts w:hint="eastAsia"/>
        </w:rPr>
        <w:fldChar w:fldCharType="end"/>
      </w:r>
    </w:p>
    <w:p>
      <w:pPr>
        <w:pStyle w:val="0"/>
        <w:rPr>
          <w:rFonts w:hint="default" w:asciiTheme="minorHAnsi" w:hAnsiTheme="minorHAnsi" w:eastAsiaTheme="minorEastAsia"/>
          <w:sz w:val="23"/>
        </w:rPr>
      </w:pPr>
      <w:r>
        <w:rPr>
          <w:rFonts w:hint="eastAsia" w:asciiTheme="minorHAnsi" w:hAnsiTheme="minorHAnsi" w:eastAsiaTheme="minorEastAsia"/>
          <w:sz w:val="23"/>
        </w:rPr>
        <w:t>「行政不服審査制度」とは・・・</w:t>
      </w:r>
    </w:p>
    <w:p>
      <w:pPr>
        <w:pStyle w:val="0"/>
        <w:ind w:firstLine="230" w:firstLineChars="100"/>
        <w:rPr>
          <w:rFonts w:hint="default" w:asciiTheme="minorHAnsi" w:hAnsiTheme="minorHAnsi" w:eastAsiaTheme="minorEastAsia"/>
          <w:sz w:val="23"/>
        </w:rPr>
      </w:pPr>
      <w:r>
        <w:rPr>
          <w:rFonts w:hint="eastAsia" w:asciiTheme="minorHAnsi" w:hAnsiTheme="minorHAnsi" w:eastAsiaTheme="minorEastAsia"/>
          <w:sz w:val="23"/>
        </w:rPr>
        <w:t>行政庁の違法又は不当な処分によって不利益を受けた区民等が不服を申し立て、これを行政庁が審査する手続です。</w:t>
      </w:r>
    </w:p>
    <w:p>
      <w:pPr>
        <w:pStyle w:val="0"/>
        <w:rPr>
          <w:rFonts w:hint="default" w:asciiTheme="minorHAnsi" w:hAnsiTheme="minorHAnsi" w:eastAsiaTheme="minorEastAsia"/>
          <w:sz w:val="23"/>
        </w:rPr>
      </w:pPr>
      <w:r>
        <w:rPr>
          <w:rFonts w:hint="eastAsia" w:asciiTheme="minorHAnsi" w:hAnsiTheme="minorHAnsi" w:eastAsiaTheme="minorEastAsia"/>
          <w:sz w:val="23"/>
        </w:rPr>
        <w:t>（中野区ホームページより）</w:t>
      </w:r>
    </w:p>
    <w:p>
      <w:pPr>
        <w:pStyle w:val="0"/>
        <w:rPr>
          <w:rFonts w:hint="default" w:asciiTheme="minorHAnsi" w:hAnsiTheme="minorHAnsi" w:eastAsiaTheme="minorEastAsia"/>
          <w:sz w:val="23"/>
        </w:rPr>
      </w:pPr>
      <w:r>
        <w:rPr>
          <w:rFonts w:hint="eastAsia"/>
        </w:rPr>
        <w:fldChar w:fldCharType="begin"/>
      </w:r>
      <w:r>
        <w:rPr>
          <w:rFonts w:hint="eastAsia"/>
        </w:rPr>
        <w:instrText xml:space="preserve"> HYPERLINK "http://www.city.tokyo-nakano.lg.jp/dept/156500/d022365.html"</w:instrText>
      </w:r>
      <w:r>
        <w:rPr>
          <w:rFonts w:hint="eastAsia"/>
        </w:rPr>
        <w:fldChar w:fldCharType="separate"/>
      </w:r>
      <w:r>
        <w:rPr>
          <w:rStyle w:val="22"/>
          <w:rFonts w:hint="default" w:asciiTheme="minorHAnsi" w:hAnsiTheme="minorHAnsi" w:eastAsiaTheme="minorEastAsia"/>
          <w:sz w:val="23"/>
        </w:rPr>
        <w:t>http://www.city.tokyo-nakano.lg.jp/dept/156500/d022365.html</w:t>
      </w:r>
      <w:r>
        <w:rPr>
          <w:rFonts w:hint="eastAsia"/>
        </w:rPr>
        <w:fldChar w:fldCharType="end"/>
      </w:r>
    </w:p>
    <w:p>
      <w:pPr>
        <w:pStyle w:val="0"/>
        <w:rPr>
          <w:rFonts w:hint="default" w:asciiTheme="minorHAnsi" w:hAnsiTheme="minorHAnsi" w:eastAsiaTheme="minorEastAsia"/>
          <w:sz w:val="23"/>
        </w:rPr>
      </w:pPr>
    </w:p>
    <w:p>
      <w:pPr>
        <w:pStyle w:val="0"/>
        <w:rPr>
          <w:rFonts w:hint="default" w:ascii="HG丸ｺﾞｼｯｸM-PRO" w:hAnsi="HG丸ｺﾞｼｯｸM-PRO" w:eastAsia="HG丸ｺﾞｼｯｸM-PRO"/>
          <w:i w:val="1"/>
          <w:sz w:val="28"/>
          <w:u w:val="single" w:color="auto"/>
          <w:bdr w:val="single" w:color="auto" w:sz="4" w:space="0"/>
        </w:rPr>
      </w:pPr>
      <w:r>
        <w:rPr>
          <w:rFonts w:hint="eastAsia" w:ascii="HG丸ｺﾞｼｯｸM-PRO" w:hAnsi="HG丸ｺﾞｼｯｸM-PRO" w:eastAsia="HG丸ｺﾞｼｯｸM-PRO"/>
          <w:i w:val="1"/>
          <w:sz w:val="28"/>
          <w:u w:val="single" w:color="auto"/>
        </w:rPr>
        <w:t>中野区における障害者差別解消に関する相談体制（図解）</w:t>
      </w:r>
    </w:p>
    <w:p>
      <w:pPr>
        <w:pStyle w:val="0"/>
        <w:rPr>
          <w:rFonts w:hint="default"/>
          <w:bdr w:val="single" w:color="auto" w:sz="4" w:space="0"/>
        </w:rPr>
      </w:pPr>
    </w:p>
    <w:p>
      <w:pPr>
        <w:pStyle w:val="0"/>
        <w:rPr>
          <w:rFonts w:hint="default"/>
          <w:bdr w:val="single" w:color="auto" w:sz="4" w:space="0"/>
        </w:rPr>
      </w:pPr>
      <w:r>
        <w:rPr>
          <w:rFonts w:hint="eastAsia"/>
          <w:bdr w:val="single" w:color="auto" w:sz="4" w:space="0"/>
        </w:rPr>
        <w:t>【１次窓口】担当所管における相談</w:t>
      </w:r>
    </w:p>
    <w:p>
      <w:pPr>
        <w:pStyle w:val="0"/>
        <w:ind w:firstLine="240" w:firstLineChars="100"/>
        <w:rPr>
          <w:rFonts w:hint="default"/>
        </w:rPr>
      </w:pPr>
    </w:p>
    <w:p>
      <w:pPr>
        <w:pStyle w:val="0"/>
        <w:ind w:firstLine="240" w:firstLineChars="100"/>
        <w:rPr>
          <w:rFonts w:hint="default"/>
          <w:color w:val="000000" w:themeColor="text1"/>
        </w:rPr>
      </w:pPr>
      <w:r>
        <w:rPr>
          <w:rFonts w:hint="eastAsia"/>
        </w:rPr>
        <w:t>担</w:t>
      </w:r>
      <w:r>
        <w:rPr>
          <w:rFonts w:hint="eastAsia"/>
          <w:highlight w:val="none"/>
        </w:rPr>
        <w:t>当所管（各課）にお</w:t>
      </w:r>
      <w:r>
        <w:rPr>
          <w:rFonts w:hint="eastAsia"/>
          <w:color w:val="000000" w:themeColor="text1"/>
          <w:highlight w:val="none"/>
        </w:rPr>
        <w:t>いて、相談者からの障害者差別解消（不当な差別的取扱い及び</w:t>
      </w:r>
      <w:r>
        <w:rPr>
          <w:rFonts w:hint="eastAsia"/>
          <w:color w:val="000000" w:themeColor="text1"/>
        </w:rPr>
        <w:t>合理的配慮の提供）に関する相談に応じます。</w:t>
      </w:r>
    </w:p>
    <w:p>
      <w:pPr>
        <w:pStyle w:val="0"/>
        <w:rPr>
          <w:rFonts w:hint="default" w:asciiTheme="minorHAnsi" w:hAnsiTheme="minorHAnsi" w:eastAsiaTheme="minorEastAsia"/>
          <w:color w:val="000000" w:themeColor="text1"/>
          <w:sz w:val="23"/>
        </w:rPr>
      </w:pPr>
      <w:r>
        <w:rPr>
          <w:rFonts w:hint="eastAsia" w:asciiTheme="minorHAnsi" w:hAnsiTheme="minorHAnsi" w:eastAsiaTheme="minorEastAsia"/>
          <w:color w:val="000000" w:themeColor="text1"/>
          <w:sz w:val="23"/>
        </w:rPr>
        <mc:AlternateContent>
          <mc:Choice Requires="wps">
            <w:drawing>
              <wp:anchor distT="0" distB="0" distL="114300" distR="114300" simplePos="0" relativeHeight="16" behindDoc="0" locked="0" layoutInCell="1" hidden="0" allowOverlap="1">
                <wp:simplePos x="0" y="0"/>
                <wp:positionH relativeFrom="column">
                  <wp:posOffset>1730375</wp:posOffset>
                </wp:positionH>
                <wp:positionV relativeFrom="paragraph">
                  <wp:posOffset>59055</wp:posOffset>
                </wp:positionV>
                <wp:extent cx="1837055" cy="381000"/>
                <wp:effectExtent l="635" t="635" r="29845" b="10795"/>
                <wp:wrapNone/>
                <wp:docPr id="1028" name="正方形/長方形 31"/>
                <a:graphic xmlns:a="http://schemas.openxmlformats.org/drawingml/2006/main">
                  <a:graphicData uri="http://schemas.microsoft.com/office/word/2010/wordprocessingShape">
                    <wps:wsp>
                      <wps:cNvPr id="1028" name="正方形/長方形 31"/>
                      <wps:cNvSpPr/>
                      <wps:spPr>
                        <a:xfrm>
                          <a:off x="0" y="0"/>
                          <a:ext cx="1837055" cy="381000"/>
                        </a:xfrm>
                        <a:prstGeom prst="rect">
                          <a:avLst/>
                        </a:prstGeom>
                        <a:solidFill>
                          <a:sysClr val="window" lastClr="FFFFFF"/>
                        </a:solidFill>
                        <a:ln w="6350" cap="flat" cmpd="sng" algn="ctr">
                          <a:solidFill>
                            <a:schemeClr val="tx1"/>
                          </a:solidFill>
                          <a:prstDash val="solid"/>
                        </a:ln>
                        <a:effectLst/>
                      </wps:spPr>
                      <wps:txbx>
                        <w:txbxContent>
                          <w:p>
                            <w:pPr>
                              <w:pStyle w:val="0"/>
                              <w:jc w:val="center"/>
                              <w:rPr>
                                <w:rFonts w:hint="default" w:asciiTheme="majorEastAsia" w:hAnsiTheme="majorEastAsia" w:eastAsiaTheme="majorEastAsia"/>
                                <w:color w:val="FF0000"/>
                                <w:sz w:val="18"/>
                              </w:rPr>
                            </w:pPr>
                            <w:r>
                              <w:rPr>
                                <w:rFonts w:hint="eastAsia" w:asciiTheme="majorEastAsia" w:hAnsiTheme="majorEastAsia" w:eastAsiaTheme="majorEastAsia"/>
                                <w:color w:val="000000" w:themeColor="text1"/>
                                <w:sz w:val="18"/>
                              </w:rPr>
                              <w:t>①</w:t>
                            </w:r>
                            <w:r>
                              <w:rPr>
                                <w:rFonts w:hint="eastAsia" w:asciiTheme="majorEastAsia" w:hAnsiTheme="majorEastAsia" w:eastAsiaTheme="majorEastAsia"/>
                                <w:sz w:val="18"/>
                              </w:rPr>
                              <w:t>障害者差別解消に関する申出</w:t>
                            </w:r>
                          </w:p>
                        </w:txbxContent>
                      </wps:txbx>
                      <wps:bodyPr rot="0" vertOverflow="overflow" horzOverflow="overflow" wrap="square" numCol="1" spcCol="0" rtlCol="0" fromWordArt="0" anchor="ctr" anchorCtr="0" forceAA="0" compatLnSpc="1"/>
                    </wps:wsp>
                  </a:graphicData>
                </a:graphic>
              </wp:anchor>
            </w:drawing>
          </mc:Choice>
          <mc:Fallback>
            <w:pict>
              <v:rect id="正方形/長方形 31" style="mso-wrap-distance-right:9pt;mso-wrap-distance-bottom:0pt;margin-top:4.6500000000000004pt;mso-position-vertical-relative:text;mso-position-horizontal-relative:text;v-text-anchor:middle;position:absolute;height:30pt;mso-wrap-distance-top:0pt;width:144.65pt;mso-wrap-distance-left:9pt;margin-left:136.25pt;z-index:16;" o:spid="_x0000_s1028" o:allowincell="t" o:allowoverlap="t" filled="t" fillcolor="#ffffff" stroked="t" strokecolor="#000000 [3213]" strokeweight="0.5pt" o:spt="1">
                <v:fill/>
                <v:stroke linestyle="single" endcap="flat" dashstyle="solid" filltype="solid"/>
                <v:textbox style="layout-flow:horizontal;">
                  <w:txbxContent>
                    <w:p>
                      <w:pPr>
                        <w:pStyle w:val="0"/>
                        <w:jc w:val="center"/>
                        <w:rPr>
                          <w:rFonts w:hint="default" w:asciiTheme="majorEastAsia" w:hAnsiTheme="majorEastAsia" w:eastAsiaTheme="majorEastAsia"/>
                          <w:color w:val="FF0000"/>
                          <w:sz w:val="18"/>
                        </w:rPr>
                      </w:pPr>
                      <w:r>
                        <w:rPr>
                          <w:rFonts w:hint="eastAsia" w:asciiTheme="majorEastAsia" w:hAnsiTheme="majorEastAsia" w:eastAsiaTheme="majorEastAsia"/>
                          <w:color w:val="000000" w:themeColor="text1"/>
                          <w:sz w:val="18"/>
                        </w:rPr>
                        <w:t>①</w:t>
                      </w:r>
                      <w:r>
                        <w:rPr>
                          <w:rFonts w:hint="eastAsia" w:asciiTheme="majorEastAsia" w:hAnsiTheme="majorEastAsia" w:eastAsiaTheme="majorEastAsia"/>
                          <w:sz w:val="18"/>
                        </w:rPr>
                        <w:t>障害者差別解消に関する申出</w:t>
                      </w:r>
                    </w:p>
                  </w:txbxContent>
                </v:textbox>
                <v:imagedata o:title=""/>
                <w10:wrap type="none" anchorx="text" anchory="text"/>
              </v:rect>
            </w:pict>
          </mc:Fallback>
        </mc:AlternateContent>
      </w:r>
    </w:p>
    <w:p>
      <w:pPr>
        <w:pStyle w:val="0"/>
        <w:rPr>
          <w:rFonts w:hint="default" w:asciiTheme="minorHAnsi" w:hAnsiTheme="minorHAnsi" w:eastAsiaTheme="minorEastAsia"/>
          <w:color w:val="000000" w:themeColor="text1"/>
          <w:sz w:val="23"/>
        </w:rPr>
      </w:pPr>
      <w:r>
        <w:rPr>
          <w:rFonts w:hint="eastAsia" w:asciiTheme="minorHAnsi" w:hAnsiTheme="minorHAnsi" w:eastAsiaTheme="minorEastAsia"/>
          <w:color w:val="000000" w:themeColor="text1"/>
          <w:sz w:val="23"/>
        </w:rPr>
        <mc:AlternateContent>
          <mc:Choice Requires="wps">
            <w:drawing>
              <wp:anchor distT="0" distB="0" distL="114300" distR="114300" simplePos="0" relativeHeight="15" behindDoc="0" locked="0" layoutInCell="1" hidden="0" allowOverlap="1">
                <wp:simplePos x="0" y="0"/>
                <wp:positionH relativeFrom="column">
                  <wp:posOffset>3636645</wp:posOffset>
                </wp:positionH>
                <wp:positionV relativeFrom="paragraph">
                  <wp:posOffset>179705</wp:posOffset>
                </wp:positionV>
                <wp:extent cx="1983105" cy="581025"/>
                <wp:effectExtent l="635" t="635" r="29845" b="10795"/>
                <wp:wrapNone/>
                <wp:docPr id="1029" name="角丸四角形 24"/>
                <a:graphic xmlns:a="http://schemas.openxmlformats.org/drawingml/2006/main">
                  <a:graphicData uri="http://schemas.microsoft.com/office/word/2010/wordprocessingShape">
                    <wps:wsp>
                      <wps:cNvPr id="1029" name="角丸四角形 24"/>
                      <wps:cNvSpPr/>
                      <wps:spPr>
                        <a:xfrm>
                          <a:off x="0" y="0"/>
                          <a:ext cx="1983105" cy="581025"/>
                        </a:xfrm>
                        <a:prstGeom prst="roundRect">
                          <a:avLst/>
                        </a:prstGeom>
                        <a:solidFill>
                          <a:srgbClr val="F79646">
                            <a:lumMod val="60000"/>
                            <a:lumOff val="40000"/>
                          </a:srgbClr>
                        </a:solidFill>
                        <a:ln w="6350" cap="flat" cmpd="sng" algn="ctr">
                          <a:solidFill>
                            <a:schemeClr val="tx1"/>
                          </a:solidFill>
                          <a:prstDash val="solid"/>
                        </a:ln>
                        <a:effectLst/>
                      </wps:spPr>
                      <wps:txbx>
                        <w:txbxContent>
                          <w:p>
                            <w:pPr>
                              <w:pStyle w:val="0"/>
                              <w:jc w:val="center"/>
                              <w:rPr>
                                <w:rFonts w:hint="default"/>
                                <w:color w:val="000000" w:themeColor="text1"/>
                                <w:sz w:val="23"/>
                              </w:rPr>
                            </w:pPr>
                            <w:r>
                              <w:rPr>
                                <w:rFonts w:hint="eastAsia"/>
                                <w:color w:val="000000" w:themeColor="text1"/>
                                <w:sz w:val="23"/>
                              </w:rPr>
                              <w:t>担当所管</w:t>
                            </w:r>
                          </w:p>
                          <w:p>
                            <w:pPr>
                              <w:pStyle w:val="0"/>
                              <w:jc w:val="center"/>
                              <w:rPr>
                                <w:rFonts w:hint="default"/>
                                <w:color w:val="000000" w:themeColor="text1"/>
                                <w:sz w:val="23"/>
                              </w:rPr>
                            </w:pPr>
                            <w:r>
                              <w:rPr>
                                <w:rFonts w:hint="eastAsia"/>
                                <w:color w:val="000000" w:themeColor="text1"/>
                                <w:sz w:val="23"/>
                                <w:highlight w:val="none"/>
                              </w:rPr>
                              <w:t>（各課）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4" style="mso-wrap-distance-right:9pt;mso-wrap-distance-bottom:0pt;margin-top:14.15pt;mso-position-vertical-relative:text;mso-position-horizontal-relative:text;v-text-anchor:middle;position:absolute;height:45.75pt;mso-wrap-distance-top:0pt;width:156.15pt;mso-wrap-distance-left:9pt;margin-left:286.35000000000002pt;z-index:15;" o:spid="_x0000_s1029" o:allowincell="t" o:allowoverlap="t" filled="t" fillcolor="#fabf8f" stroked="t" strokecolor="#000000 [3213]" strokeweight="0.5pt" o:spt="2" arcsize="10923f">
                <v:fill/>
                <v:stroke linestyle="single" endcap="flat" dashstyle="solid" filltype="solid"/>
                <v:textbox style="layout-flow:horizontal;">
                  <w:txbxContent>
                    <w:p>
                      <w:pPr>
                        <w:pStyle w:val="0"/>
                        <w:jc w:val="center"/>
                        <w:rPr>
                          <w:rFonts w:hint="default"/>
                          <w:color w:val="000000" w:themeColor="text1"/>
                          <w:sz w:val="23"/>
                        </w:rPr>
                      </w:pPr>
                      <w:r>
                        <w:rPr>
                          <w:rFonts w:hint="eastAsia"/>
                          <w:color w:val="000000" w:themeColor="text1"/>
                          <w:sz w:val="23"/>
                        </w:rPr>
                        <w:t>担当所管</w:t>
                      </w:r>
                    </w:p>
                    <w:p>
                      <w:pPr>
                        <w:pStyle w:val="0"/>
                        <w:jc w:val="center"/>
                        <w:rPr>
                          <w:rFonts w:hint="default"/>
                          <w:color w:val="000000" w:themeColor="text1"/>
                          <w:sz w:val="23"/>
                        </w:rPr>
                      </w:pPr>
                      <w:r>
                        <w:rPr>
                          <w:rFonts w:hint="eastAsia"/>
                          <w:color w:val="000000" w:themeColor="text1"/>
                          <w:sz w:val="23"/>
                          <w:highlight w:val="none"/>
                        </w:rPr>
                        <w:t>（各課）</w:t>
                      </w:r>
                    </w:p>
                  </w:txbxContent>
                </v:textbox>
                <v:imagedata o:title=""/>
                <w10:wrap type="none" anchorx="text" anchory="text"/>
              </v:roundrect>
            </w:pict>
          </mc:Fallback>
        </mc:AlternateContent>
      </w:r>
      <w:r>
        <w:rPr>
          <w:rFonts w:hint="eastAsia" w:asciiTheme="minorHAnsi" w:hAnsiTheme="minorHAnsi" w:eastAsiaTheme="minorEastAsia"/>
          <w:color w:val="000000" w:themeColor="text1"/>
          <w:sz w:val="23"/>
        </w:rPr>
        <mc:AlternateContent>
          <mc:Choice Requires="wps">
            <w:drawing>
              <wp:anchor distT="0" distB="0" distL="114300" distR="114300" simplePos="0" relativeHeight="14" behindDoc="0" locked="0" layoutInCell="1" hidden="0" allowOverlap="1">
                <wp:simplePos x="0" y="0"/>
                <wp:positionH relativeFrom="column">
                  <wp:posOffset>-315595</wp:posOffset>
                </wp:positionH>
                <wp:positionV relativeFrom="paragraph">
                  <wp:posOffset>179705</wp:posOffset>
                </wp:positionV>
                <wp:extent cx="1983105" cy="581025"/>
                <wp:effectExtent l="635" t="635" r="29845" b="10795"/>
                <wp:wrapNone/>
                <wp:docPr id="1030" name="角丸四角形 25"/>
                <a:graphic xmlns:a="http://schemas.openxmlformats.org/drawingml/2006/main">
                  <a:graphicData uri="http://schemas.microsoft.com/office/word/2010/wordprocessingShape">
                    <wps:wsp>
                      <wps:cNvPr id="1030" name="角丸四角形 25"/>
                      <wps:cNvSpPr/>
                      <wps:spPr>
                        <a:xfrm>
                          <a:off x="0" y="0"/>
                          <a:ext cx="1983105" cy="581025"/>
                        </a:xfrm>
                        <a:prstGeom prst="roundRect">
                          <a:avLst/>
                        </a:prstGeom>
                        <a:solidFill>
                          <a:srgbClr val="8064A2">
                            <a:lumMod val="40000"/>
                            <a:lumOff val="60000"/>
                          </a:srgbClr>
                        </a:solidFill>
                        <a:ln w="6350" cap="flat" cmpd="sng" algn="ctr">
                          <a:solidFill>
                            <a:schemeClr val="tx1"/>
                          </a:solidFill>
                          <a:prstDash val="solid"/>
                        </a:ln>
                        <a:effectLst/>
                      </wps:spPr>
                      <wps:txbx>
                        <w:txbxContent>
                          <w:p>
                            <w:pPr>
                              <w:pStyle w:val="0"/>
                              <w:jc w:val="center"/>
                              <w:rPr>
                                <w:rFonts w:hint="default"/>
                                <w:color w:val="000000" w:themeColor="text1"/>
                                <w:sz w:val="23"/>
                              </w:rPr>
                            </w:pPr>
                            <w:r>
                              <w:rPr>
                                <w:rFonts w:hint="eastAsia"/>
                                <w:color w:val="000000" w:themeColor="text1"/>
                                <w:sz w:val="23"/>
                              </w:rPr>
                              <w:t>相談者</w:t>
                            </w:r>
                          </w:p>
                          <w:p>
                            <w:pPr>
                              <w:pStyle w:val="0"/>
                              <w:jc w:val="center"/>
                              <w:rPr>
                                <w:rFonts w:hint="default"/>
                                <w:color w:val="000000" w:themeColor="text1"/>
                                <w:sz w:val="23"/>
                              </w:rPr>
                            </w:pPr>
                            <w:r>
                              <w:rPr>
                                <w:rFonts w:hint="eastAsia"/>
                                <w:color w:val="000000" w:themeColor="text1"/>
                                <w:sz w:val="23"/>
                              </w:rPr>
                              <w:t>（障害者、家族など）</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5" style="mso-wrap-distance-right:9pt;mso-wrap-distance-bottom:0pt;margin-top:14.15pt;mso-position-vertical-relative:text;mso-position-horizontal-relative:text;v-text-anchor:middle;position:absolute;height:45.75pt;mso-wrap-distance-top:0pt;width:156.15pt;mso-wrap-distance-left:9pt;margin-left:-24.85pt;z-index:14;" o:spid="_x0000_s1030" o:allowincell="t" o:allowoverlap="t" filled="t" fillcolor="#ccc0da" stroked="t" strokecolor="#000000 [3213]" strokeweight="0.5pt" o:spt="2" arcsize="10923f">
                <v:fill/>
                <v:stroke linestyle="single" endcap="flat" dashstyle="solid" filltype="solid"/>
                <v:textbox style="layout-flow:horizontal;">
                  <w:txbxContent>
                    <w:p>
                      <w:pPr>
                        <w:pStyle w:val="0"/>
                        <w:jc w:val="center"/>
                        <w:rPr>
                          <w:rFonts w:hint="default"/>
                          <w:color w:val="000000" w:themeColor="text1"/>
                          <w:sz w:val="23"/>
                        </w:rPr>
                      </w:pPr>
                      <w:r>
                        <w:rPr>
                          <w:rFonts w:hint="eastAsia"/>
                          <w:color w:val="000000" w:themeColor="text1"/>
                          <w:sz w:val="23"/>
                        </w:rPr>
                        <w:t>相談者</w:t>
                      </w:r>
                    </w:p>
                    <w:p>
                      <w:pPr>
                        <w:pStyle w:val="0"/>
                        <w:jc w:val="center"/>
                        <w:rPr>
                          <w:rFonts w:hint="default"/>
                          <w:color w:val="000000" w:themeColor="text1"/>
                          <w:sz w:val="23"/>
                        </w:rPr>
                      </w:pPr>
                      <w:r>
                        <w:rPr>
                          <w:rFonts w:hint="eastAsia"/>
                          <w:color w:val="000000" w:themeColor="text1"/>
                          <w:sz w:val="23"/>
                        </w:rPr>
                        <w:t>（障害者、家族など）</w:t>
                      </w:r>
                    </w:p>
                  </w:txbxContent>
                </v:textbox>
                <v:imagedata o:title=""/>
                <w10:wrap type="none" anchorx="text" anchory="text"/>
              </v:roundrect>
            </w:pict>
          </mc:Fallback>
        </mc:AlternateContent>
      </w:r>
      <w:r>
        <w:rPr>
          <w:rFonts w:hint="default" w:asciiTheme="minorHAnsi" w:hAnsiTheme="minorHAnsi" w:eastAsiaTheme="minorEastAsia"/>
          <w:color w:val="000000" w:themeColor="text1"/>
          <w:sz w:val="21"/>
        </w:rPr>
        <mc:AlternateContent>
          <mc:Choice Requires="wps">
            <w:drawing>
              <wp:anchor distT="0" distB="0" distL="114300" distR="114300" simplePos="0" relativeHeight="29" behindDoc="0" locked="0" layoutInCell="1" hidden="0" allowOverlap="1">
                <wp:simplePos x="0" y="0"/>
                <wp:positionH relativeFrom="column">
                  <wp:posOffset>1705610</wp:posOffset>
                </wp:positionH>
                <wp:positionV relativeFrom="paragraph">
                  <wp:posOffset>431165</wp:posOffset>
                </wp:positionV>
                <wp:extent cx="1863090" cy="210820"/>
                <wp:effectExtent l="635" t="635" r="29845" b="10795"/>
                <wp:wrapNone/>
                <wp:docPr id="1031" name="右矢印 26"/>
                <a:graphic xmlns:a="http://schemas.openxmlformats.org/drawingml/2006/main">
                  <a:graphicData uri="http://schemas.microsoft.com/office/word/2010/wordprocessingShape">
                    <wps:wsp>
                      <wps:cNvPr id="1031" name="右矢印 26"/>
                      <wps:cNvSpPr/>
                      <wps:spPr>
                        <a:xfrm rot="10800000">
                          <a:off x="0" y="0"/>
                          <a:ext cx="1863090" cy="210820"/>
                        </a:xfrm>
                        <a:prstGeom prst="rightArrow">
                          <a:avLst/>
                        </a:prstGeom>
                        <a:solidFill>
                          <a:srgbClr val="F79646">
                            <a:lumMod val="40000"/>
                            <a:lumOff val="60000"/>
                          </a:srgbClr>
                        </a:solidFill>
                        <a:ln w="6350" cap="flat" cmpd="sng" algn="ctr">
                          <a:solidFill>
                            <a:sysClr val="windowText" lastClr="00000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style="mso-wrap-distance-right:9pt;mso-wrap-distance-bottom:0pt;margin-top:33.950000000000003pt;mso-position-vertical-relative:text;mso-position-horizontal-relative:text;position:absolute;height:16.600000000000001pt;mso-wrap-distance-top:0pt;width:146.69pt;mso-wrap-distance-left:9pt;margin-left:134.30000000000001pt;z-index:29;rotation:180;" o:spid="_x0000_s1031" o:allowincell="t" o:allowoverlap="t" filled="t" fillcolor="#fcd6b6" stroked="t" strokecolor="#000000" strokeweight="0.5pt" o:spt="13" type="#_x0000_t13" adj="10800,5400">
                <v:fill/>
                <v:stroke linestyle="single" endcap="flat" dashstyle="solid" filltype="solid"/>
                <v:textbox style="layout-flow:horizontal;"/>
                <v:imagedata o:title=""/>
                <w10:wrap type="none" anchorx="text" anchory="text"/>
              </v:shape>
            </w:pict>
          </mc:Fallback>
        </mc:AlternateContent>
      </w:r>
      <w:r>
        <w:rPr>
          <w:rFonts w:hint="default" w:asciiTheme="minorHAnsi" w:hAnsiTheme="minorHAnsi" w:eastAsiaTheme="minorEastAsia"/>
          <w:color w:val="000000" w:themeColor="text1"/>
          <w:sz w:val="21"/>
        </w:rPr>
        <mc:AlternateContent>
          <mc:Choice Requires="wps">
            <w:drawing>
              <wp:anchor distT="0" distB="0" distL="114300" distR="114300" simplePos="0" relativeHeight="28" behindDoc="0" locked="0" layoutInCell="1" hidden="0" allowOverlap="1">
                <wp:simplePos x="0" y="0"/>
                <wp:positionH relativeFrom="column">
                  <wp:posOffset>1704975</wp:posOffset>
                </wp:positionH>
                <wp:positionV relativeFrom="paragraph">
                  <wp:posOffset>222250</wp:posOffset>
                </wp:positionV>
                <wp:extent cx="1863090" cy="210820"/>
                <wp:effectExtent l="635" t="635" r="29845" b="10795"/>
                <wp:wrapNone/>
                <wp:docPr id="1032" name="右矢印 27"/>
                <a:graphic xmlns:a="http://schemas.openxmlformats.org/drawingml/2006/main">
                  <a:graphicData uri="http://schemas.microsoft.com/office/word/2010/wordprocessingShape">
                    <wps:wsp>
                      <wps:cNvPr id="1032" name="右矢印 27"/>
                      <wps:cNvSpPr/>
                      <wps:spPr>
                        <a:xfrm>
                          <a:off x="0" y="0"/>
                          <a:ext cx="1863090" cy="210820"/>
                        </a:xfrm>
                        <a:prstGeom prst="rightArrow">
                          <a:avLst/>
                        </a:prstGeom>
                        <a:solidFill>
                          <a:srgbClr val="4F81BD">
                            <a:lumMod val="20000"/>
                            <a:lumOff val="80000"/>
                          </a:srgbClr>
                        </a:solidFill>
                        <a:ln w="6350" cap="flat" cmpd="sng" algn="ctr">
                          <a:solidFill>
                            <a:schemeClr val="tx1"/>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style="mso-wrap-distance-right:9pt;mso-wrap-distance-bottom:0pt;margin-top:17.5pt;mso-position-vertical-relative:text;mso-position-horizontal-relative:text;position:absolute;height:16.600000000000001pt;mso-wrap-distance-top:0pt;width:146.69pt;mso-wrap-distance-left:9pt;margin-left:134.25pt;z-index:28;" o:spid="_x0000_s1032" o:allowincell="t" o:allowoverlap="t" filled="t" fillcolor="#dce6f1" stroked="t" strokecolor="#000000 [3213]" strokeweight="0.5pt" o:spt="13" type="#_x0000_t13" adj="10800,5400">
                <v:fill/>
                <v:stroke linestyle="single" endcap="flat" dashstyle="solid" filltype="solid"/>
                <v:textbox style="layout-flow:horizontal;"/>
                <v:imagedata o:title=""/>
                <w10:wrap type="none" anchorx="text" anchory="text"/>
              </v:shape>
            </w:pict>
          </mc:Fallback>
        </mc:AlternateContent>
      </w:r>
    </w:p>
    <w:p>
      <w:pPr>
        <w:pStyle w:val="0"/>
        <w:rPr>
          <w:rFonts w:hint="default" w:asciiTheme="minorHAnsi" w:hAnsiTheme="minorHAnsi" w:eastAsiaTheme="minorEastAsia"/>
          <w:color w:val="000000" w:themeColor="text1"/>
          <w:sz w:val="23"/>
        </w:rPr>
      </w:pPr>
    </w:p>
    <w:p>
      <w:pPr>
        <w:pStyle w:val="0"/>
        <w:rPr>
          <w:rFonts w:hint="default" w:asciiTheme="minorHAnsi" w:hAnsiTheme="minorHAnsi" w:eastAsiaTheme="minorEastAsia"/>
          <w:color w:val="000000" w:themeColor="text1"/>
          <w:sz w:val="23"/>
        </w:rPr>
      </w:pPr>
    </w:p>
    <w:p>
      <w:pPr>
        <w:pStyle w:val="0"/>
        <w:rPr>
          <w:rFonts w:hint="default" w:asciiTheme="minorHAnsi" w:hAnsiTheme="minorHAnsi" w:eastAsiaTheme="minorEastAsia"/>
          <w:color w:val="000000" w:themeColor="text1"/>
          <w:sz w:val="23"/>
        </w:rPr>
      </w:pPr>
      <w:r>
        <w:rPr>
          <w:rFonts w:hint="eastAsia" w:asciiTheme="minorHAnsi" w:hAnsiTheme="minorHAnsi" w:eastAsiaTheme="minorEastAsia"/>
          <w:color w:val="000000" w:themeColor="text1"/>
          <w:sz w:val="23"/>
        </w:rPr>
        <mc:AlternateContent>
          <mc:Choice Requires="wps">
            <w:drawing>
              <wp:anchor distT="0" distB="0" distL="114300" distR="114300" simplePos="0" relativeHeight="17" behindDoc="0" locked="0" layoutInCell="1" hidden="0" allowOverlap="1">
                <wp:simplePos x="0" y="0"/>
                <wp:positionH relativeFrom="column">
                  <wp:posOffset>1728470</wp:posOffset>
                </wp:positionH>
                <wp:positionV relativeFrom="paragraph">
                  <wp:posOffset>1270</wp:posOffset>
                </wp:positionV>
                <wp:extent cx="1837055" cy="381000"/>
                <wp:effectExtent l="635" t="635" r="29845" b="10795"/>
                <wp:wrapNone/>
                <wp:docPr id="1033" name="正方形/長方形 28"/>
                <a:graphic xmlns:a="http://schemas.openxmlformats.org/drawingml/2006/main">
                  <a:graphicData uri="http://schemas.microsoft.com/office/word/2010/wordprocessingShape">
                    <wps:wsp>
                      <wps:cNvPr id="1033" name="正方形/長方形 28"/>
                      <wps:cNvSpPr/>
                      <wps:spPr>
                        <a:xfrm>
                          <a:off x="0" y="0"/>
                          <a:ext cx="1837055" cy="381000"/>
                        </a:xfrm>
                        <a:prstGeom prst="rect">
                          <a:avLst/>
                        </a:prstGeom>
                        <a:solidFill>
                          <a:sysClr val="window" lastClr="FFFFFF"/>
                        </a:solidFill>
                        <a:ln w="6350" cap="flat" cmpd="sng" algn="ctr">
                          <a:solidFill>
                            <a:schemeClr val="tx1"/>
                          </a:solidFill>
                          <a:prstDash val="solid"/>
                        </a:ln>
                        <a:effectLst/>
                      </wps:spPr>
                      <wps:txbx>
                        <w:txbxContent>
                          <w:p>
                            <w:pPr>
                              <w:pStyle w:val="0"/>
                              <w:jc w:val="center"/>
                              <w:rPr>
                                <w:rFonts w:hint="default" w:asciiTheme="majorEastAsia" w:hAnsiTheme="majorEastAsia" w:eastAsiaTheme="majorEastAsia"/>
                                <w:sz w:val="18"/>
                              </w:rPr>
                            </w:pPr>
                            <w:r>
                              <w:rPr>
                                <w:rFonts w:hint="eastAsia" w:asciiTheme="majorEastAsia" w:hAnsiTheme="majorEastAsia" w:eastAsiaTheme="majorEastAsia"/>
                                <w:color w:val="000000" w:themeColor="text1"/>
                                <w:sz w:val="18"/>
                              </w:rPr>
                              <w:t>②</w:t>
                            </w:r>
                            <w:r>
                              <w:rPr>
                                <w:rFonts w:hint="eastAsia" w:asciiTheme="majorEastAsia" w:hAnsiTheme="majorEastAsia" w:eastAsiaTheme="majorEastAsia"/>
                                <w:sz w:val="18"/>
                              </w:rPr>
                              <w:t>合理的配慮の提供等</w:t>
                            </w:r>
                          </w:p>
                        </w:txbxContent>
                      </wps:txbx>
                      <wps:bodyPr rot="0" vertOverflow="overflow" horzOverflow="overflow" wrap="square" numCol="1" spcCol="0" rtlCol="0" fromWordArt="0" anchor="ctr" anchorCtr="0" forceAA="0" compatLnSpc="1"/>
                    </wps:wsp>
                  </a:graphicData>
                </a:graphic>
              </wp:anchor>
            </w:drawing>
          </mc:Choice>
          <mc:Fallback>
            <w:pict>
              <v:rect id="正方形/長方形 28" style="mso-wrap-distance-right:9pt;mso-wrap-distance-bottom:0pt;margin-top:0.1pt;mso-position-vertical-relative:text;mso-position-horizontal-relative:text;v-text-anchor:middle;position:absolute;height:30pt;mso-wrap-distance-top:0pt;width:144.65pt;mso-wrap-distance-left:9pt;margin-left:136.1pt;z-index:17;" o:spid="_x0000_s1033" o:allowincell="t" o:allowoverlap="t" filled="t" fillcolor="#ffffff" stroked="t" strokecolor="#000000 [3213]" strokeweight="0.5pt" o:spt="1">
                <v:fill/>
                <v:stroke linestyle="single" endcap="flat" dashstyle="solid" filltype="solid"/>
                <v:textbox style="layout-flow:horizontal;">
                  <w:txbxContent>
                    <w:p>
                      <w:pPr>
                        <w:pStyle w:val="0"/>
                        <w:jc w:val="center"/>
                        <w:rPr>
                          <w:rFonts w:hint="default" w:asciiTheme="majorEastAsia" w:hAnsiTheme="majorEastAsia" w:eastAsiaTheme="majorEastAsia"/>
                          <w:sz w:val="18"/>
                        </w:rPr>
                      </w:pPr>
                      <w:r>
                        <w:rPr>
                          <w:rFonts w:hint="eastAsia" w:asciiTheme="majorEastAsia" w:hAnsiTheme="majorEastAsia" w:eastAsiaTheme="majorEastAsia"/>
                          <w:color w:val="000000" w:themeColor="text1"/>
                          <w:sz w:val="18"/>
                        </w:rPr>
                        <w:t>②</w:t>
                      </w:r>
                      <w:r>
                        <w:rPr>
                          <w:rFonts w:hint="eastAsia" w:asciiTheme="majorEastAsia" w:hAnsiTheme="majorEastAsia" w:eastAsiaTheme="majorEastAsia"/>
                          <w:sz w:val="18"/>
                        </w:rPr>
                        <w:t>合理的配慮の提供等</w:t>
                      </w:r>
                    </w:p>
                  </w:txbxContent>
                </v:textbox>
                <v:imagedata o:title=""/>
                <w10:wrap type="none" anchorx="text" anchory="text"/>
              </v:rect>
            </w:pict>
          </mc:Fallback>
        </mc:AlternateContent>
      </w:r>
    </w:p>
    <w:p>
      <w:pPr>
        <w:pStyle w:val="0"/>
        <w:rPr>
          <w:rFonts w:hint="default" w:asciiTheme="majorEastAsia" w:hAnsiTheme="majorEastAsia" w:eastAsiaTheme="majorEastAsia"/>
          <w:color w:val="000000" w:themeColor="text1"/>
          <w:sz w:val="23"/>
        </w:rPr>
      </w:pPr>
    </w:p>
    <w:p>
      <w:pPr>
        <w:pStyle w:val="0"/>
        <w:rPr>
          <w:rFonts w:hint="default" w:asciiTheme="majorEastAsia" w:hAnsiTheme="majorEastAsia" w:eastAsiaTheme="majorEastAsia"/>
          <w:sz w:val="23"/>
        </w:rPr>
      </w:pPr>
    </w:p>
    <w:p>
      <w:pPr>
        <w:pStyle w:val="0"/>
        <w:rPr>
          <w:rFonts w:hint="default"/>
          <w:bdr w:val="single" w:color="auto" w:sz="4" w:space="0"/>
        </w:rPr>
      </w:pPr>
      <w:r>
        <w:rPr>
          <w:rFonts w:hint="eastAsia"/>
          <w:bdr w:val="single" w:color="auto" w:sz="4" w:space="0"/>
        </w:rPr>
        <w:t>【２次窓口】障害者差別解消に関する相談窓口における相談</w:t>
      </w:r>
    </w:p>
    <w:p>
      <w:pPr>
        <w:pStyle w:val="0"/>
        <w:ind w:firstLine="240" w:firstLineChars="100"/>
        <w:rPr>
          <w:rFonts w:hint="default"/>
        </w:rPr>
      </w:pPr>
    </w:p>
    <w:p>
      <w:pPr>
        <w:pStyle w:val="0"/>
        <w:ind w:firstLine="240" w:firstLineChars="100"/>
        <w:rPr>
          <w:rFonts w:hint="default"/>
        </w:rPr>
      </w:pPr>
      <w:r>
        <w:rPr>
          <w:rFonts w:hint="eastAsia"/>
        </w:rPr>
        <w:t>相談者と担当</w:t>
      </w:r>
      <w:r>
        <w:rPr>
          <w:rFonts w:hint="eastAsia"/>
          <w:highlight w:val="none"/>
        </w:rPr>
        <w:t>所管（各課）の間において解決にいたらなかった場合（合理的配慮の不提供など）には、障害者差別解消に関する相談窓口（健康福祉部福祉推進課）にて相談に応じます。また、「中野区障害者差別解消検証会議」を開催し、必要があると認めるときは、担当所管（各課）に対し是</w:t>
      </w:r>
      <w:r>
        <w:rPr>
          <w:rFonts w:hint="eastAsia"/>
        </w:rPr>
        <w:t>正措置及び再発防止を図ります。</w:t>
      </w:r>
    </w:p>
    <w:p>
      <w:pPr>
        <w:pStyle w:val="0"/>
        <w:rPr>
          <w:rFonts w:hint="default" w:asciiTheme="minorHAnsi" w:hAnsiTheme="minorHAnsi" w:eastAsiaTheme="minorEastAsia"/>
          <w:sz w:val="23"/>
        </w:rPr>
      </w:pPr>
      <w:r>
        <w:rPr>
          <w:rFonts w:hint="default" w:asciiTheme="minorHAnsi" w:hAnsiTheme="minorHAnsi" w:eastAsiaTheme="minorEastAsia"/>
          <w:sz w:val="21"/>
        </w:rPr>
        <mc:AlternateContent>
          <mc:Choice Requires="wps">
            <w:drawing>
              <wp:anchor distT="0" distB="0" distL="114300" distR="114300" simplePos="0" relativeHeight="18" behindDoc="0" locked="0" layoutInCell="1" hidden="0" allowOverlap="1">
                <wp:simplePos x="0" y="0"/>
                <wp:positionH relativeFrom="margin">
                  <wp:posOffset>159385</wp:posOffset>
                </wp:positionH>
                <wp:positionV relativeFrom="paragraph">
                  <wp:posOffset>114300</wp:posOffset>
                </wp:positionV>
                <wp:extent cx="1983105" cy="581025"/>
                <wp:effectExtent l="635" t="635" r="29845" b="10795"/>
                <wp:wrapNone/>
                <wp:docPr id="1034" name="角丸四角形 29"/>
                <a:graphic xmlns:a="http://schemas.openxmlformats.org/drawingml/2006/main">
                  <a:graphicData uri="http://schemas.microsoft.com/office/word/2010/wordprocessingShape">
                    <wps:wsp>
                      <wps:cNvPr id="1034" name="角丸四角形 29"/>
                      <wps:cNvSpPr/>
                      <wps:spPr>
                        <a:xfrm>
                          <a:off x="0" y="0"/>
                          <a:ext cx="1983105" cy="581025"/>
                        </a:xfrm>
                        <a:prstGeom prst="roundRect">
                          <a:avLst/>
                        </a:prstGeom>
                        <a:solidFill>
                          <a:srgbClr val="8064A2">
                            <a:lumMod val="40000"/>
                            <a:lumOff val="60000"/>
                          </a:srgbClr>
                        </a:solidFill>
                        <a:ln w="6350" cap="flat" cmpd="sng" algn="ctr">
                          <a:solidFill>
                            <a:schemeClr val="tx1"/>
                          </a:solidFill>
                          <a:prstDash val="solid"/>
                        </a:ln>
                        <a:effectLst/>
                      </wps:spPr>
                      <wps:txbx>
                        <w:txbxContent>
                          <w:p>
                            <w:pPr>
                              <w:pStyle w:val="0"/>
                              <w:jc w:val="center"/>
                              <w:rPr>
                                <w:rFonts w:hint="default"/>
                                <w:color w:val="000000" w:themeColor="text1"/>
                                <w:sz w:val="23"/>
                              </w:rPr>
                            </w:pPr>
                            <w:r>
                              <w:rPr>
                                <w:rFonts w:hint="eastAsia"/>
                                <w:color w:val="000000" w:themeColor="text1"/>
                                <w:sz w:val="23"/>
                              </w:rPr>
                              <w:t>相談者</w:t>
                            </w:r>
                          </w:p>
                          <w:p>
                            <w:pPr>
                              <w:pStyle w:val="0"/>
                              <w:jc w:val="center"/>
                              <w:rPr>
                                <w:rFonts w:hint="default"/>
                                <w:color w:val="000000" w:themeColor="text1"/>
                                <w:sz w:val="23"/>
                              </w:rPr>
                            </w:pPr>
                            <w:r>
                              <w:rPr>
                                <w:rFonts w:hint="eastAsia"/>
                                <w:color w:val="000000" w:themeColor="text1"/>
                                <w:sz w:val="23"/>
                              </w:rPr>
                              <w:t>（障害者、家族など）</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9" style="mso-wrap-distance-right:9pt;mso-wrap-distance-bottom:0pt;margin-top:9pt;mso-position-vertical-relative:text;mso-position-horizontal-relative:margin;v-text-anchor:middle;position:absolute;height:45.75pt;mso-wrap-distance-top:0pt;width:156.15pt;mso-wrap-distance-left:9pt;margin-left:12.55pt;z-index:18;" o:spid="_x0000_s1034" o:allowincell="t" o:allowoverlap="t" filled="t" fillcolor="#ccc0da" stroked="t" strokecolor="#000000 [3213]" strokeweight="0.5pt" o:spt="2" arcsize="10923f">
                <v:fill/>
                <v:stroke linestyle="single" endcap="flat" dashstyle="solid" filltype="solid"/>
                <v:textbox style="layout-flow:horizontal;">
                  <w:txbxContent>
                    <w:p>
                      <w:pPr>
                        <w:pStyle w:val="0"/>
                        <w:jc w:val="center"/>
                        <w:rPr>
                          <w:rFonts w:hint="default"/>
                          <w:color w:val="000000" w:themeColor="text1"/>
                          <w:sz w:val="23"/>
                        </w:rPr>
                      </w:pPr>
                      <w:r>
                        <w:rPr>
                          <w:rFonts w:hint="eastAsia"/>
                          <w:color w:val="000000" w:themeColor="text1"/>
                          <w:sz w:val="23"/>
                        </w:rPr>
                        <w:t>相談者</w:t>
                      </w:r>
                    </w:p>
                    <w:p>
                      <w:pPr>
                        <w:pStyle w:val="0"/>
                        <w:jc w:val="center"/>
                        <w:rPr>
                          <w:rFonts w:hint="default"/>
                          <w:color w:val="000000" w:themeColor="text1"/>
                          <w:sz w:val="23"/>
                        </w:rPr>
                      </w:pPr>
                      <w:r>
                        <w:rPr>
                          <w:rFonts w:hint="eastAsia"/>
                          <w:color w:val="000000" w:themeColor="text1"/>
                          <w:sz w:val="23"/>
                        </w:rPr>
                        <w:t>（障害者、家族など）</w:t>
                      </w:r>
                    </w:p>
                  </w:txbxContent>
                </v:textbox>
                <v:imagedata o:title=""/>
                <w10:wrap type="none" anchorx="margin" anchory="text"/>
              </v:roundrect>
            </w:pict>
          </mc:Fallback>
        </mc:AlternateContent>
      </w: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r>
        <w:rPr>
          <w:rFonts w:hint="default" w:asciiTheme="minorHAnsi" w:hAnsiTheme="minorHAnsi" w:eastAsiaTheme="minorEastAsia"/>
          <w:sz w:val="23"/>
        </w:rPr>
        <mc:AlternateContent>
          <mc:Choice Requires="wps">
            <w:drawing>
              <wp:anchor distT="0" distB="0" distL="114300" distR="114300" simplePos="0" relativeHeight="33" behindDoc="0" locked="0" layoutInCell="1" hidden="0" allowOverlap="1">
                <wp:simplePos x="0" y="0"/>
                <wp:positionH relativeFrom="column">
                  <wp:posOffset>29845</wp:posOffset>
                </wp:positionH>
                <wp:positionV relativeFrom="paragraph">
                  <wp:posOffset>102870</wp:posOffset>
                </wp:positionV>
                <wp:extent cx="965835" cy="303530"/>
                <wp:effectExtent l="635" t="635" r="29845" b="10795"/>
                <wp:wrapNone/>
                <wp:docPr id="1035" name="正方形/長方形 30"/>
                <a:graphic xmlns:a="http://schemas.openxmlformats.org/drawingml/2006/main">
                  <a:graphicData uri="http://schemas.microsoft.com/office/word/2010/wordprocessingShape">
                    <wps:wsp>
                      <wps:cNvPr id="1035" name="正方形/長方形 30"/>
                      <wps:cNvSpPr/>
                      <wps:spPr>
                        <a:xfrm>
                          <a:off x="0" y="0"/>
                          <a:ext cx="965835" cy="303530"/>
                        </a:xfrm>
                        <a:prstGeom prst="rect">
                          <a:avLst/>
                        </a:prstGeom>
                        <a:solidFill>
                          <a:sysClr val="window" lastClr="FFFFFF"/>
                        </a:solidFill>
                        <a:ln w="6350" cap="flat" cmpd="sng" algn="ctr">
                          <a:solidFill>
                            <a:schemeClr val="tx1"/>
                          </a:solidFill>
                          <a:prstDash val="solid"/>
                        </a:ln>
                        <a:effectLst/>
                      </wps:spPr>
                      <wps:txbx>
                        <w:txbxContent>
                          <w:p>
                            <w:pPr>
                              <w:pStyle w:val="0"/>
                              <w:jc w:val="center"/>
                              <w:rPr>
                                <w:rFonts w:hint="default" w:asciiTheme="majorEastAsia" w:hAnsiTheme="majorEastAsia" w:eastAsiaTheme="majorEastAsia"/>
                                <w:sz w:val="23"/>
                              </w:rPr>
                            </w:pPr>
                            <w:r>
                              <w:rPr>
                                <w:rFonts w:hint="eastAsia" w:asciiTheme="majorEastAsia" w:hAnsiTheme="majorEastAsia" w:eastAsiaTheme="majorEastAsia"/>
                                <w:color w:val="000000" w:themeColor="text1"/>
                                <w:sz w:val="23"/>
                              </w:rPr>
                              <w:t>①</w:t>
                            </w:r>
                            <w:r>
                              <w:rPr>
                                <w:rFonts w:hint="eastAsia" w:asciiTheme="majorEastAsia" w:hAnsiTheme="majorEastAsia" w:eastAsiaTheme="majorEastAsia"/>
                                <w:sz w:val="23"/>
                              </w:rPr>
                              <w:t>相談</w:t>
                            </w:r>
                          </w:p>
                        </w:txbxContent>
                      </wps:txbx>
                      <wps:bodyPr rot="0" vertOverflow="overflow" horzOverflow="overflow" wrap="square" numCol="1" spcCol="0" rtlCol="0" fromWordArt="0" anchor="ctr" anchorCtr="0" forceAA="0" compatLnSpc="1"/>
                    </wps:wsp>
                  </a:graphicData>
                </a:graphic>
              </wp:anchor>
            </w:drawing>
          </mc:Choice>
          <mc:Fallback>
            <w:pict>
              <v:rect id="正方形/長方形 30" style="mso-wrap-distance-right:9pt;mso-wrap-distance-bottom:0pt;margin-top:8.1pt;mso-position-vertical-relative:text;mso-position-horizontal-relative:text;v-text-anchor:middle;position:absolute;height:23.9pt;mso-wrap-distance-top:0pt;width:76.05pt;mso-wrap-distance-left:9pt;margin-left:2.35pt;z-index:33;" o:spid="_x0000_s1035" o:allowincell="t" o:allowoverlap="t" filled="t" fillcolor="#ffffff" stroked="t" strokecolor="#000000 [3213]" strokeweight="0.5pt" o:spt="1">
                <v:fill/>
                <v:stroke linestyle="single" endcap="flat" dashstyle="solid" filltype="solid"/>
                <v:textbox style="layout-flow:horizontal;">
                  <w:txbxContent>
                    <w:p>
                      <w:pPr>
                        <w:pStyle w:val="0"/>
                        <w:jc w:val="center"/>
                        <w:rPr>
                          <w:rFonts w:hint="default" w:asciiTheme="majorEastAsia" w:hAnsiTheme="majorEastAsia" w:eastAsiaTheme="majorEastAsia"/>
                          <w:sz w:val="23"/>
                        </w:rPr>
                      </w:pPr>
                      <w:r>
                        <w:rPr>
                          <w:rFonts w:hint="eastAsia" w:asciiTheme="majorEastAsia" w:hAnsiTheme="majorEastAsia" w:eastAsiaTheme="majorEastAsia"/>
                          <w:color w:val="000000" w:themeColor="text1"/>
                          <w:sz w:val="23"/>
                        </w:rPr>
                        <w:t>①</w:t>
                      </w:r>
                      <w:r>
                        <w:rPr>
                          <w:rFonts w:hint="eastAsia" w:asciiTheme="majorEastAsia" w:hAnsiTheme="majorEastAsia" w:eastAsiaTheme="majorEastAsia"/>
                          <w:sz w:val="23"/>
                        </w:rPr>
                        <w:t>相談</w:t>
                      </w:r>
                    </w:p>
                  </w:txbxContent>
                </v:textbox>
                <v:imagedata o:title=""/>
                <w10:wrap type="none" anchorx="text" anchory="text"/>
              </v:rect>
            </w:pict>
          </mc:Fallback>
        </mc:AlternateContent>
      </w:r>
      <w:r>
        <w:rPr>
          <w:rFonts w:hint="default" w:asciiTheme="minorHAnsi" w:hAnsiTheme="minorHAnsi" w:eastAsiaTheme="minorEastAsia"/>
          <w:sz w:val="21"/>
        </w:rPr>
        <mc:AlternateContent>
          <mc:Choice Requires="wps">
            <w:drawing>
              <wp:anchor distT="0" distB="0" distL="114300" distR="114300" simplePos="0" relativeHeight="20" behindDoc="0" locked="0" layoutInCell="1" hidden="0" allowOverlap="1">
                <wp:simplePos x="0" y="0"/>
                <wp:positionH relativeFrom="column">
                  <wp:posOffset>950595</wp:posOffset>
                </wp:positionH>
                <wp:positionV relativeFrom="paragraph">
                  <wp:posOffset>162560</wp:posOffset>
                </wp:positionV>
                <wp:extent cx="383540" cy="213995"/>
                <wp:effectExtent l="635" t="635" r="29845" b="10795"/>
                <wp:wrapNone/>
                <wp:docPr id="1036" name="右矢印 50"/>
                <a:graphic xmlns:a="http://schemas.openxmlformats.org/drawingml/2006/main">
                  <a:graphicData uri="http://schemas.microsoft.com/office/word/2010/wordprocessingShape">
                    <wps:wsp>
                      <wps:cNvPr id="1036" name="右矢印 50"/>
                      <wps:cNvSpPr/>
                      <wps:spPr>
                        <a:xfrm rot="5400000">
                          <a:off x="0" y="0"/>
                          <a:ext cx="383540" cy="213995"/>
                        </a:xfrm>
                        <a:prstGeom prst="rightArrow">
                          <a:avLst/>
                        </a:prstGeom>
                        <a:solidFill>
                          <a:srgbClr val="4F81BD">
                            <a:lumMod val="20000"/>
                            <a:lumOff val="80000"/>
                          </a:srgbClr>
                        </a:solidFill>
                        <a:ln w="6350" cap="flat" cmpd="sng" algn="ctr">
                          <a:solidFill>
                            <a:schemeClr val="tx1"/>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0" style="mso-wrap-distance-right:9pt;mso-wrap-distance-bottom:0pt;margin-top:12.8pt;mso-position-vertical-relative:text;mso-position-horizontal-relative:text;position:absolute;height:16.850000000000001pt;mso-wrap-distance-top:0pt;width:30.2pt;mso-wrap-distance-left:9pt;margin-left:74.84pt;z-index:20;rotation:90;" o:spid="_x0000_s1036" o:allowincell="t" o:allowoverlap="t" filled="t" fillcolor="#dce6f1" stroked="t" strokecolor="#000000 [3213]" strokeweight="0.5pt" o:spt="13" type="#_x0000_t13" adj="10800,5400">
                <v:fill/>
                <v:stroke linestyle="single" endcap="flat" dashstyle="solid" filltype="solid"/>
                <v:textbox style="layout-flow:horizontal;"/>
                <v:imagedata o:title=""/>
                <w10:wrap type="none" anchorx="text" anchory="text"/>
              </v:shape>
            </w:pict>
          </mc:Fallback>
        </mc:AlternateContent>
      </w: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r>
        <w:rPr>
          <w:rFonts w:hint="default" w:asciiTheme="minorHAnsi" w:hAnsiTheme="minorHAnsi" w:eastAsiaTheme="minorEastAsia"/>
          <w:sz w:val="21"/>
        </w:rPr>
        <mc:AlternateContent>
          <mc:Choice Requires="wps">
            <w:drawing>
              <wp:anchor distT="0" distB="0" distL="114300" distR="114300" simplePos="0" relativeHeight="19" behindDoc="0" locked="0" layoutInCell="1" hidden="0" allowOverlap="1">
                <wp:simplePos x="0" y="0"/>
                <wp:positionH relativeFrom="column">
                  <wp:posOffset>120650</wp:posOffset>
                </wp:positionH>
                <wp:positionV relativeFrom="paragraph">
                  <wp:posOffset>34290</wp:posOffset>
                </wp:positionV>
                <wp:extent cx="2125980" cy="581025"/>
                <wp:effectExtent l="635" t="635" r="29845" b="10795"/>
                <wp:wrapNone/>
                <wp:docPr id="1037" name="角丸四角形 48"/>
                <a:graphic xmlns:a="http://schemas.openxmlformats.org/drawingml/2006/main">
                  <a:graphicData uri="http://schemas.microsoft.com/office/word/2010/wordprocessingShape">
                    <wps:wsp>
                      <wps:cNvPr id="1037" name="角丸四角形 48"/>
                      <wps:cNvSpPr/>
                      <wps:spPr>
                        <a:xfrm>
                          <a:off x="0" y="0"/>
                          <a:ext cx="2125980" cy="581025"/>
                        </a:xfrm>
                        <a:prstGeom prst="roundRect">
                          <a:avLst/>
                        </a:prstGeom>
                        <a:solidFill>
                          <a:srgbClr val="C0504D">
                            <a:lumMod val="20000"/>
                            <a:lumOff val="80000"/>
                          </a:srgbClr>
                        </a:solidFill>
                        <a:ln w="6350" cap="flat" cmpd="sng" algn="ctr">
                          <a:solidFill>
                            <a:schemeClr val="tx1"/>
                          </a:solidFill>
                          <a:prstDash val="solid"/>
                        </a:ln>
                        <a:effectLst/>
                      </wps:spPr>
                      <wps:txbx>
                        <w:txbxContent>
                          <w:p>
                            <w:pPr>
                              <w:pStyle w:val="0"/>
                              <w:jc w:val="center"/>
                              <w:rPr>
                                <w:rFonts w:hint="default"/>
                                <w:color w:val="000000" w:themeColor="text1"/>
                                <w:sz w:val="23"/>
                                <w:highlight w:val="none"/>
                              </w:rPr>
                            </w:pPr>
                            <w:r>
                              <w:rPr>
                                <w:rFonts w:hint="eastAsia"/>
                                <w:color w:val="000000" w:themeColor="text1"/>
                                <w:sz w:val="23"/>
                                <w:highlight w:val="none"/>
                              </w:rPr>
                              <w:t>相談窓口</w:t>
                            </w:r>
                          </w:p>
                          <w:p>
                            <w:pPr>
                              <w:pStyle w:val="0"/>
                              <w:jc w:val="center"/>
                              <w:rPr>
                                <w:rFonts w:hint="default"/>
                                <w:color w:val="000000" w:themeColor="text1"/>
                                <w:sz w:val="23"/>
                              </w:rPr>
                            </w:pPr>
                            <w:r>
                              <w:rPr>
                                <w:rFonts w:hint="eastAsia"/>
                                <w:color w:val="000000" w:themeColor="text1"/>
                                <w:sz w:val="23"/>
                                <w:highlight w:val="none"/>
                              </w:rPr>
                              <w:t>（</w:t>
                            </w:r>
                            <w:r>
                              <w:rPr>
                                <w:rFonts w:hint="eastAsia"/>
                                <w:color w:val="000000" w:themeColor="text1"/>
                                <w:highlight w:val="none"/>
                              </w:rPr>
                              <w:t>健康福祉部福祉推進課</w:t>
                            </w:r>
                            <w:r>
                              <w:rPr>
                                <w:rFonts w:hint="eastAsia"/>
                                <w:color w:val="000000" w:themeColor="text1"/>
                                <w:sz w:val="23"/>
                                <w:highlight w:val="none"/>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8" style="mso-wrap-distance-right:9pt;mso-wrap-distance-bottom:0pt;margin-top:2.7pt;mso-position-vertical-relative:text;mso-position-horizontal-relative:text;v-text-anchor:middle;position:absolute;height:45.75pt;mso-wrap-distance-top:0pt;width:167.4pt;mso-wrap-distance-left:9pt;margin-left:9.5pt;z-index:19;" o:spid="_x0000_s1037" o:allowincell="t" o:allowoverlap="t" filled="t" fillcolor="#f2dcdb" stroked="t" strokecolor="#000000 [3213]" strokeweight="0.5pt" o:spt="2" arcsize="10923f">
                <v:fill/>
                <v:stroke linestyle="single" endcap="flat" dashstyle="solid" filltype="solid"/>
                <v:textbox style="layout-flow:horizontal;">
                  <w:txbxContent>
                    <w:p>
                      <w:pPr>
                        <w:pStyle w:val="0"/>
                        <w:jc w:val="center"/>
                        <w:rPr>
                          <w:rFonts w:hint="default"/>
                          <w:color w:val="000000" w:themeColor="text1"/>
                          <w:sz w:val="23"/>
                          <w:highlight w:val="none"/>
                        </w:rPr>
                      </w:pPr>
                      <w:r>
                        <w:rPr>
                          <w:rFonts w:hint="eastAsia"/>
                          <w:color w:val="000000" w:themeColor="text1"/>
                          <w:sz w:val="23"/>
                          <w:highlight w:val="none"/>
                        </w:rPr>
                        <w:t>相談窓口</w:t>
                      </w:r>
                    </w:p>
                    <w:p>
                      <w:pPr>
                        <w:pStyle w:val="0"/>
                        <w:jc w:val="center"/>
                        <w:rPr>
                          <w:rFonts w:hint="default"/>
                          <w:color w:val="000000" w:themeColor="text1"/>
                          <w:sz w:val="23"/>
                        </w:rPr>
                      </w:pPr>
                      <w:r>
                        <w:rPr>
                          <w:rFonts w:hint="eastAsia"/>
                          <w:color w:val="000000" w:themeColor="text1"/>
                          <w:sz w:val="23"/>
                          <w:highlight w:val="none"/>
                        </w:rPr>
                        <w:t>（</w:t>
                      </w:r>
                      <w:r>
                        <w:rPr>
                          <w:rFonts w:hint="eastAsia"/>
                          <w:color w:val="000000" w:themeColor="text1"/>
                          <w:highlight w:val="none"/>
                        </w:rPr>
                        <w:t>健康福祉部福祉推進課</w:t>
                      </w:r>
                      <w:r>
                        <w:rPr>
                          <w:rFonts w:hint="eastAsia"/>
                          <w:color w:val="000000" w:themeColor="text1"/>
                          <w:sz w:val="23"/>
                          <w:highlight w:val="none"/>
                        </w:rPr>
                        <w:t>）</w:t>
                      </w:r>
                    </w:p>
                  </w:txbxContent>
                </v:textbox>
                <v:imagedata o:title=""/>
                <w10:wrap type="none" anchorx="text" anchory="text"/>
              </v:roundrect>
            </w:pict>
          </mc:Fallback>
        </mc:AlternateContent>
      </w: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r>
        <w:rPr>
          <w:rFonts w:hint="default" w:asciiTheme="minorHAnsi" w:hAnsiTheme="minorHAnsi" w:eastAsiaTheme="minorEastAsia"/>
          <w:sz w:val="23"/>
        </w:rPr>
        <mc:AlternateContent>
          <mc:Choice Requires="wps">
            <w:drawing>
              <wp:anchor distT="0" distB="0" distL="114300" distR="114300" simplePos="0" relativeHeight="25" behindDoc="0" locked="0" layoutInCell="1" hidden="0" allowOverlap="1">
                <wp:simplePos x="0" y="0"/>
                <wp:positionH relativeFrom="column">
                  <wp:posOffset>-325755</wp:posOffset>
                </wp:positionH>
                <wp:positionV relativeFrom="paragraph">
                  <wp:posOffset>55245</wp:posOffset>
                </wp:positionV>
                <wp:extent cx="1315720" cy="282575"/>
                <wp:effectExtent l="635" t="635" r="29845" b="10795"/>
                <wp:wrapNone/>
                <wp:docPr id="1038" name="正方形/長方形 59"/>
                <a:graphic xmlns:a="http://schemas.openxmlformats.org/drawingml/2006/main">
                  <a:graphicData uri="http://schemas.microsoft.com/office/word/2010/wordprocessingShape">
                    <wps:wsp>
                      <wps:cNvPr id="1038" name="正方形/長方形 59"/>
                      <wps:cNvSpPr/>
                      <wps:spPr>
                        <a:xfrm>
                          <a:off x="0" y="0"/>
                          <a:ext cx="1315720" cy="282575"/>
                        </a:xfrm>
                        <a:prstGeom prst="rect">
                          <a:avLst/>
                        </a:prstGeom>
                        <a:solidFill>
                          <a:sysClr val="window" lastClr="FFFFFF"/>
                        </a:solidFill>
                        <a:ln w="6350" cap="flat" cmpd="sng" algn="ctr">
                          <a:solidFill>
                            <a:schemeClr val="tx1"/>
                          </a:solidFill>
                          <a:prstDash val="solid"/>
                        </a:ln>
                        <a:effectLst/>
                      </wps:spPr>
                      <wps:txbx>
                        <w:txbxContent>
                          <w:p>
                            <w:pPr>
                              <w:pStyle w:val="0"/>
                              <w:jc w:val="center"/>
                              <w:rPr>
                                <w:rFonts w:hint="default" w:asciiTheme="majorEastAsia" w:hAnsiTheme="majorEastAsia" w:eastAsiaTheme="majorEastAsia"/>
                                <w:sz w:val="23"/>
                              </w:rPr>
                            </w:pPr>
                            <w:r>
                              <w:rPr>
                                <w:rFonts w:hint="eastAsia" w:asciiTheme="majorEastAsia" w:hAnsiTheme="majorEastAsia" w:eastAsiaTheme="majorEastAsia"/>
                                <w:color w:val="000000" w:themeColor="text1"/>
                                <w:sz w:val="23"/>
                              </w:rPr>
                              <w:t>②</w:t>
                            </w:r>
                            <w:r>
                              <w:rPr>
                                <w:rFonts w:hint="eastAsia" w:asciiTheme="majorEastAsia" w:hAnsiTheme="majorEastAsia" w:eastAsiaTheme="majorEastAsia"/>
                                <w:sz w:val="23"/>
                              </w:rPr>
                              <w:t>相談事案報告</w:t>
                            </w:r>
                          </w:p>
                        </w:txbxContent>
                      </wps:txbx>
                      <wps:bodyPr rot="0" vertOverflow="overflow" horzOverflow="overflow" wrap="square" numCol="1" spcCol="0" rtlCol="0" fromWordArt="0" anchor="ctr" anchorCtr="0" forceAA="0" compatLnSpc="1"/>
                    </wps:wsp>
                  </a:graphicData>
                </a:graphic>
              </wp:anchor>
            </w:drawing>
          </mc:Choice>
          <mc:Fallback>
            <w:pict>
              <v:rect id="正方形/長方形 59" style="mso-wrap-distance-right:9pt;mso-wrap-distance-bottom:0pt;margin-top:4.34pt;mso-position-vertical-relative:text;mso-position-horizontal-relative:text;v-text-anchor:middle;position:absolute;height:22.25pt;mso-wrap-distance-top:0pt;width:103.6pt;mso-wrap-distance-left:9pt;margin-left:-25.65pt;z-index:25;" o:spid="_x0000_s1038" o:allowincell="t" o:allowoverlap="t" filled="t" fillcolor="#ffffff" stroked="t" strokecolor="#000000 [3213]" strokeweight="0.5pt" o:spt="1">
                <v:fill/>
                <v:stroke linestyle="single" endcap="flat" dashstyle="solid" filltype="solid"/>
                <v:textbox style="layout-flow:horizontal;">
                  <w:txbxContent>
                    <w:p>
                      <w:pPr>
                        <w:pStyle w:val="0"/>
                        <w:jc w:val="center"/>
                        <w:rPr>
                          <w:rFonts w:hint="default" w:asciiTheme="majorEastAsia" w:hAnsiTheme="majorEastAsia" w:eastAsiaTheme="majorEastAsia"/>
                          <w:sz w:val="23"/>
                        </w:rPr>
                      </w:pPr>
                      <w:r>
                        <w:rPr>
                          <w:rFonts w:hint="eastAsia" w:asciiTheme="majorEastAsia" w:hAnsiTheme="majorEastAsia" w:eastAsiaTheme="majorEastAsia"/>
                          <w:color w:val="000000" w:themeColor="text1"/>
                          <w:sz w:val="23"/>
                        </w:rPr>
                        <w:t>②</w:t>
                      </w:r>
                      <w:r>
                        <w:rPr>
                          <w:rFonts w:hint="eastAsia" w:asciiTheme="majorEastAsia" w:hAnsiTheme="majorEastAsia" w:eastAsiaTheme="majorEastAsia"/>
                          <w:sz w:val="23"/>
                        </w:rPr>
                        <w:t>相談事案報告</w:t>
                      </w:r>
                    </w:p>
                  </w:txbxContent>
                </v:textbox>
                <v:imagedata o:title=""/>
                <w10:wrap type="none" anchorx="text" anchory="text"/>
              </v:rect>
            </w:pict>
          </mc:Fallback>
        </mc:AlternateContent>
      </w:r>
      <w:r>
        <w:rPr>
          <w:rFonts w:hint="default" w:asciiTheme="minorHAnsi" w:hAnsiTheme="minorHAnsi" w:eastAsiaTheme="minorEastAsia"/>
          <w:sz w:val="23"/>
        </w:rPr>
        <mc:AlternateContent>
          <mc:Choice Requires="wps">
            <w:drawing>
              <wp:anchor distT="0" distB="0" distL="114300" distR="114300" simplePos="0" relativeHeight="22" behindDoc="0" locked="0" layoutInCell="1" hidden="0" allowOverlap="1">
                <wp:simplePos x="0" y="0"/>
                <wp:positionH relativeFrom="column">
                  <wp:posOffset>901065</wp:posOffset>
                </wp:positionH>
                <wp:positionV relativeFrom="paragraph">
                  <wp:posOffset>93980</wp:posOffset>
                </wp:positionV>
                <wp:extent cx="382905" cy="210820"/>
                <wp:effectExtent l="635" t="635" r="29845" b="10795"/>
                <wp:wrapNone/>
                <wp:docPr id="1039" name="右矢印 55"/>
                <a:graphic xmlns:a="http://schemas.openxmlformats.org/drawingml/2006/main">
                  <a:graphicData uri="http://schemas.microsoft.com/office/word/2010/wordprocessingShape">
                    <wps:wsp>
                      <wps:cNvPr id="1039" name="右矢印 55"/>
                      <wps:cNvSpPr/>
                      <wps:spPr>
                        <a:xfrm rot="5400000">
                          <a:off x="0" y="0"/>
                          <a:ext cx="382905" cy="210820"/>
                        </a:xfrm>
                        <a:prstGeom prst="rightArrow">
                          <a:avLst/>
                        </a:prstGeom>
                        <a:solidFill>
                          <a:srgbClr val="C0504D">
                            <a:lumMod val="20000"/>
                            <a:lumOff val="80000"/>
                          </a:srgbClr>
                        </a:solidFill>
                        <a:ln w="6350" cap="flat" cmpd="sng" algn="ctr">
                          <a:solidFill>
                            <a:schemeClr val="tx1"/>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style="mso-wrap-distance-right:9pt;mso-wrap-distance-bottom:0pt;margin-top:7.4pt;mso-position-vertical-relative:text;mso-position-horizontal-relative:text;position:absolute;height:16.600000000000001pt;mso-wrap-distance-top:0pt;width:30.15pt;mso-wrap-distance-left:9pt;margin-left:70.95pt;z-index:22;rotation:90;" o:spid="_x0000_s1039" o:allowincell="t" o:allowoverlap="t" filled="t" fillcolor="#f2dcdb" stroked="t" strokecolor="#000000 [3213]" strokeweight="0.5pt" o:spt="13" type="#_x0000_t13" adj="10800,5400">
                <v:fill/>
                <v:stroke linestyle="single" endcap="flat" dashstyle="solid" filltype="solid"/>
                <v:textbox style="layout-flow:horizontal;"/>
                <v:imagedata o:title=""/>
                <w10:wrap type="none" anchorx="text" anchory="text"/>
              </v:shape>
            </w:pict>
          </mc:Fallback>
        </mc:AlternateContent>
      </w:r>
    </w:p>
    <w:p>
      <w:pPr>
        <w:pStyle w:val="0"/>
        <w:rPr>
          <w:rFonts w:hint="default" w:asciiTheme="minorHAnsi" w:hAnsiTheme="minorHAnsi" w:eastAsiaTheme="minorEastAsia"/>
          <w:sz w:val="23"/>
        </w:rPr>
      </w:pPr>
      <w:r>
        <w:rPr>
          <w:rFonts w:hint="default" w:asciiTheme="minorHAnsi" w:hAnsiTheme="minorHAnsi" w:eastAsiaTheme="minorEastAsia"/>
          <w:sz w:val="21"/>
        </w:rPr>
        <mc:AlternateContent>
          <mc:Choice Requires="wps">
            <w:drawing>
              <wp:anchor distT="0" distB="0" distL="114300" distR="114300" simplePos="0" relativeHeight="21" behindDoc="0" locked="0" layoutInCell="1" hidden="0" allowOverlap="1">
                <wp:simplePos x="0" y="0"/>
                <wp:positionH relativeFrom="column">
                  <wp:posOffset>179070</wp:posOffset>
                </wp:positionH>
                <wp:positionV relativeFrom="paragraph">
                  <wp:posOffset>179705</wp:posOffset>
                </wp:positionV>
                <wp:extent cx="5908675" cy="581025"/>
                <wp:effectExtent l="635" t="635" r="29845" b="10795"/>
                <wp:wrapNone/>
                <wp:docPr id="1040" name="角丸四角形 53"/>
                <a:graphic xmlns:a="http://schemas.openxmlformats.org/drawingml/2006/main">
                  <a:graphicData uri="http://schemas.microsoft.com/office/word/2010/wordprocessingShape">
                    <wps:wsp>
                      <wps:cNvPr id="1040" name="角丸四角形 53"/>
                      <wps:cNvSpPr/>
                      <wps:spPr>
                        <a:xfrm>
                          <a:off x="0" y="0"/>
                          <a:ext cx="5908675" cy="581025"/>
                        </a:xfrm>
                        <a:prstGeom prst="roundRect">
                          <a:avLst/>
                        </a:prstGeom>
                        <a:solidFill>
                          <a:srgbClr val="FFFF00"/>
                        </a:solidFill>
                        <a:ln w="6350" cap="flat" cmpd="sng" algn="ctr">
                          <a:solidFill>
                            <a:schemeClr val="tx1"/>
                          </a:solidFill>
                          <a:prstDash val="solid"/>
                        </a:ln>
                        <a:effectLst/>
                      </wps:spPr>
                      <wps:txbx>
                        <w:txbxContent>
                          <w:p>
                            <w:pPr>
                              <w:pStyle w:val="0"/>
                              <w:jc w:val="center"/>
                              <w:rPr>
                                <w:rFonts w:hint="default"/>
                                <w:color w:val="000000" w:themeColor="text1"/>
                                <w:sz w:val="23"/>
                              </w:rPr>
                            </w:pPr>
                            <w:r>
                              <w:rPr>
                                <w:rFonts w:hint="eastAsia"/>
                                <w:color w:val="000000" w:themeColor="text1"/>
                                <w:sz w:val="23"/>
                              </w:rPr>
                              <w:t>③「中野区障害者差別解消検証会議」の開催</w:t>
                            </w:r>
                          </w:p>
                          <w:p>
                            <w:pPr>
                              <w:pStyle w:val="0"/>
                              <w:jc w:val="center"/>
                              <w:rPr>
                                <w:rFonts w:hint="default"/>
                                <w:color w:val="000000" w:themeColor="text1"/>
                                <w:sz w:val="23"/>
                                <w:highlight w:val="none"/>
                              </w:rPr>
                            </w:pPr>
                            <w:r>
                              <w:rPr>
                                <w:rFonts w:hint="eastAsia"/>
                                <w:color w:val="000000" w:themeColor="text1"/>
                                <w:sz w:val="23"/>
                              </w:rPr>
                              <w:t>事務局：</w:t>
                            </w:r>
                            <w:r>
                              <w:rPr>
                                <w:rFonts w:hint="eastAsia"/>
                                <w:color w:val="000000" w:themeColor="text1"/>
                                <w:sz w:val="23"/>
                                <w:highlight w:val="none"/>
                              </w:rPr>
                              <w:t>健康福祉部障害福祉課、教育委員会事務局子ども・教育政策課</w:t>
                            </w:r>
                          </w:p>
                          <w:p>
                            <w:pPr>
                              <w:pStyle w:val="0"/>
                              <w:jc w:val="center"/>
                              <w:rPr>
                                <w:rFonts w:hint="default"/>
                                <w:color w:val="000000" w:themeColor="text1"/>
                                <w:highlight w:val="none"/>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53" style="mso-wrap-distance-right:9pt;mso-wrap-distance-bottom:0pt;margin-top:14.15pt;mso-position-vertical-relative:text;mso-position-horizontal-relative:text;v-text-anchor:middle;position:absolute;height:45.75pt;mso-wrap-distance-top:0pt;width:465.25pt;mso-wrap-distance-left:9pt;margin-left:14.1pt;z-index:21;" o:spid="_x0000_s1040" o:allowincell="t" o:allowoverlap="t" filled="t" fillcolor="#ffff00" stroked="t" strokecolor="#000000 [3213]" strokeweight="0.5pt" o:spt="2" arcsize="10923f">
                <v:fill/>
                <v:stroke linestyle="single" endcap="flat" dashstyle="solid" filltype="solid"/>
                <v:textbox style="layout-flow:horizontal;">
                  <w:txbxContent>
                    <w:p>
                      <w:pPr>
                        <w:pStyle w:val="0"/>
                        <w:jc w:val="center"/>
                        <w:rPr>
                          <w:rFonts w:hint="default"/>
                          <w:color w:val="000000" w:themeColor="text1"/>
                          <w:sz w:val="23"/>
                        </w:rPr>
                      </w:pPr>
                      <w:r>
                        <w:rPr>
                          <w:rFonts w:hint="eastAsia"/>
                          <w:color w:val="000000" w:themeColor="text1"/>
                          <w:sz w:val="23"/>
                        </w:rPr>
                        <w:t>③「中野区障害者差別解消検証会議」の開催</w:t>
                      </w:r>
                    </w:p>
                    <w:p>
                      <w:pPr>
                        <w:pStyle w:val="0"/>
                        <w:jc w:val="center"/>
                        <w:rPr>
                          <w:rFonts w:hint="default"/>
                          <w:color w:val="000000" w:themeColor="text1"/>
                          <w:sz w:val="23"/>
                          <w:highlight w:val="none"/>
                        </w:rPr>
                      </w:pPr>
                      <w:r>
                        <w:rPr>
                          <w:rFonts w:hint="eastAsia"/>
                          <w:color w:val="000000" w:themeColor="text1"/>
                          <w:sz w:val="23"/>
                        </w:rPr>
                        <w:t>事務局：</w:t>
                      </w:r>
                      <w:r>
                        <w:rPr>
                          <w:rFonts w:hint="eastAsia"/>
                          <w:color w:val="000000" w:themeColor="text1"/>
                          <w:sz w:val="23"/>
                          <w:highlight w:val="none"/>
                        </w:rPr>
                        <w:t>健康福祉部障害福祉課、教育委員会事務局子ども・教育政策課</w:t>
                      </w:r>
                    </w:p>
                    <w:p>
                      <w:pPr>
                        <w:pStyle w:val="0"/>
                        <w:jc w:val="center"/>
                        <w:rPr>
                          <w:rFonts w:hint="default"/>
                          <w:color w:val="000000" w:themeColor="text1"/>
                          <w:highlight w:val="none"/>
                        </w:rPr>
                      </w:pPr>
                    </w:p>
                  </w:txbxContent>
                </v:textbox>
                <v:imagedata o:title=""/>
                <w10:wrap type="none" anchorx="text" anchory="text"/>
              </v:roundrect>
            </w:pict>
          </mc:Fallback>
        </mc:AlternateContent>
      </w: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r>
        <w:rPr>
          <w:rFonts w:hint="default" w:asciiTheme="minorHAnsi" w:hAnsiTheme="minorHAnsi" w:eastAsiaTheme="minorEastAsia"/>
          <w:sz w:val="23"/>
        </w:rPr>
        <mc:AlternateContent>
          <mc:Choice Requires="wps">
            <w:drawing>
              <wp:anchor distT="0" distB="0" distL="114300" distR="114300" simplePos="0" relativeHeight="26" behindDoc="0" locked="0" layoutInCell="1" hidden="0" allowOverlap="1">
                <wp:simplePos x="0" y="0"/>
                <wp:positionH relativeFrom="column">
                  <wp:posOffset>5086350</wp:posOffset>
                </wp:positionH>
                <wp:positionV relativeFrom="paragraph">
                  <wp:posOffset>193040</wp:posOffset>
                </wp:positionV>
                <wp:extent cx="1222375" cy="282575"/>
                <wp:effectExtent l="635" t="635" r="29845" b="10795"/>
                <wp:wrapNone/>
                <wp:docPr id="1041" name="正方形/長方形 60"/>
                <a:graphic xmlns:a="http://schemas.openxmlformats.org/drawingml/2006/main">
                  <a:graphicData uri="http://schemas.microsoft.com/office/word/2010/wordprocessingShape">
                    <wps:wsp>
                      <wps:cNvPr id="1041" name="正方形/長方形 60"/>
                      <wps:cNvSpPr/>
                      <wps:spPr>
                        <a:xfrm>
                          <a:off x="0" y="0"/>
                          <a:ext cx="1222375" cy="282575"/>
                        </a:xfrm>
                        <a:prstGeom prst="rect">
                          <a:avLst/>
                        </a:prstGeom>
                        <a:solidFill>
                          <a:sysClr val="window" lastClr="FFFFFF"/>
                        </a:solidFill>
                        <a:ln w="6350" cap="flat" cmpd="sng" algn="ctr">
                          <a:solidFill>
                            <a:schemeClr val="tx1"/>
                          </a:solidFill>
                          <a:prstDash val="solid"/>
                        </a:ln>
                        <a:effectLst/>
                      </wps:spPr>
                      <wps:txbx>
                        <w:txbxContent>
                          <w:p>
                            <w:pPr>
                              <w:pStyle w:val="0"/>
                              <w:jc w:val="center"/>
                              <w:rPr>
                                <w:rFonts w:hint="default" w:asciiTheme="majorEastAsia" w:hAnsiTheme="majorEastAsia" w:eastAsiaTheme="majorEastAsia"/>
                                <w:sz w:val="23"/>
                              </w:rPr>
                            </w:pPr>
                            <w:r>
                              <w:rPr>
                                <w:rFonts w:hint="eastAsia" w:asciiTheme="majorEastAsia" w:hAnsiTheme="majorEastAsia" w:eastAsiaTheme="majorEastAsia"/>
                                <w:color w:val="000000" w:themeColor="text1"/>
                                <w:sz w:val="23"/>
                              </w:rPr>
                              <w:t>④</w:t>
                            </w:r>
                            <w:r>
                              <w:rPr>
                                <w:rFonts w:hint="eastAsia" w:asciiTheme="majorEastAsia" w:hAnsiTheme="majorEastAsia" w:eastAsiaTheme="majorEastAsia"/>
                                <w:sz w:val="23"/>
                              </w:rPr>
                              <w:t>検証結果通知</w:t>
                            </w:r>
                          </w:p>
                        </w:txbxContent>
                      </wps:txbx>
                      <wps:bodyPr rot="0" vertOverflow="overflow" horzOverflow="overflow" wrap="square" numCol="1" spcCol="0" rtlCol="0" fromWordArt="0" anchor="ctr" anchorCtr="0" forceAA="0" compatLnSpc="1"/>
                    </wps:wsp>
                  </a:graphicData>
                </a:graphic>
              </wp:anchor>
            </w:drawing>
          </mc:Choice>
          <mc:Fallback>
            <w:pict>
              <v:rect id="正方形/長方形 60" style="mso-wrap-distance-right:9pt;mso-wrap-distance-bottom:0pt;margin-top:15.2pt;mso-position-vertical-relative:text;mso-position-horizontal-relative:text;v-text-anchor:middle;position:absolute;height:22.25pt;mso-wrap-distance-top:0pt;width:96.25pt;mso-wrap-distance-left:9pt;margin-left:400.5pt;z-index:26;" o:spid="_x0000_s1041" o:allowincell="t" o:allowoverlap="t" filled="t" fillcolor="#ffffff" stroked="t" strokecolor="#000000 [3213]" strokeweight="0.5pt" o:spt="1">
                <v:fill/>
                <v:stroke linestyle="single" endcap="flat" dashstyle="solid" filltype="solid"/>
                <v:textbox style="layout-flow:horizontal;">
                  <w:txbxContent>
                    <w:p>
                      <w:pPr>
                        <w:pStyle w:val="0"/>
                        <w:jc w:val="center"/>
                        <w:rPr>
                          <w:rFonts w:hint="default" w:asciiTheme="majorEastAsia" w:hAnsiTheme="majorEastAsia" w:eastAsiaTheme="majorEastAsia"/>
                          <w:sz w:val="23"/>
                        </w:rPr>
                      </w:pPr>
                      <w:r>
                        <w:rPr>
                          <w:rFonts w:hint="eastAsia" w:asciiTheme="majorEastAsia" w:hAnsiTheme="majorEastAsia" w:eastAsiaTheme="majorEastAsia"/>
                          <w:color w:val="000000" w:themeColor="text1"/>
                          <w:sz w:val="23"/>
                        </w:rPr>
                        <w:t>④</w:t>
                      </w:r>
                      <w:r>
                        <w:rPr>
                          <w:rFonts w:hint="eastAsia" w:asciiTheme="majorEastAsia" w:hAnsiTheme="majorEastAsia" w:eastAsiaTheme="majorEastAsia"/>
                          <w:sz w:val="23"/>
                        </w:rPr>
                        <w:t>検証結果通知</w:t>
                      </w:r>
                    </w:p>
                  </w:txbxContent>
                </v:textbox>
                <v:imagedata o:title=""/>
                <w10:wrap type="none" anchorx="text" anchory="text"/>
              </v:rect>
            </w:pict>
          </mc:Fallback>
        </mc:AlternateContent>
      </w:r>
      <w:r>
        <w:rPr>
          <w:rFonts w:hint="default" w:asciiTheme="minorHAnsi" w:hAnsiTheme="minorHAnsi" w:eastAsiaTheme="minorEastAsia"/>
          <w:sz w:val="23"/>
        </w:rPr>
        <mc:AlternateContent>
          <mc:Choice Requires="wps">
            <w:drawing>
              <wp:anchor distT="0" distB="0" distL="114300" distR="114300" simplePos="0" relativeHeight="34" behindDoc="0" locked="0" layoutInCell="1" hidden="0" allowOverlap="1">
                <wp:simplePos x="0" y="0"/>
                <wp:positionH relativeFrom="column">
                  <wp:posOffset>-325755</wp:posOffset>
                </wp:positionH>
                <wp:positionV relativeFrom="paragraph">
                  <wp:posOffset>189230</wp:posOffset>
                </wp:positionV>
                <wp:extent cx="1315720" cy="282575"/>
                <wp:effectExtent l="635" t="635" r="29845" b="10795"/>
                <wp:wrapNone/>
                <wp:docPr id="1042" name="正方形/長方形 32"/>
                <a:graphic xmlns:a="http://schemas.openxmlformats.org/drawingml/2006/main">
                  <a:graphicData uri="http://schemas.microsoft.com/office/word/2010/wordprocessingShape">
                    <wps:wsp>
                      <wps:cNvPr id="1042" name="正方形/長方形 32"/>
                      <wps:cNvSpPr/>
                      <wps:spPr>
                        <a:xfrm>
                          <a:off x="0" y="0"/>
                          <a:ext cx="1315720" cy="282575"/>
                        </a:xfrm>
                        <a:prstGeom prst="rect">
                          <a:avLst/>
                        </a:prstGeom>
                        <a:solidFill>
                          <a:sysClr val="window" lastClr="FFFFFF"/>
                        </a:solidFill>
                        <a:ln w="6350" cap="flat" cmpd="sng" algn="ctr">
                          <a:solidFill>
                            <a:schemeClr val="tx1"/>
                          </a:solidFill>
                          <a:prstDash val="solid"/>
                        </a:ln>
                        <a:effectLst/>
                      </wps:spPr>
                      <wps:txbx>
                        <w:txbxContent>
                          <w:p>
                            <w:pPr>
                              <w:pStyle w:val="0"/>
                              <w:jc w:val="center"/>
                              <w:rPr>
                                <w:rFonts w:hint="default" w:asciiTheme="majorEastAsia" w:hAnsiTheme="majorEastAsia" w:eastAsiaTheme="majorEastAsia"/>
                                <w:sz w:val="23"/>
                              </w:rPr>
                            </w:pPr>
                            <w:r>
                              <w:rPr>
                                <w:rFonts w:hint="eastAsia" w:asciiTheme="majorEastAsia" w:hAnsiTheme="majorEastAsia" w:eastAsiaTheme="majorEastAsia"/>
                                <w:color w:val="000000" w:themeColor="text1"/>
                                <w:sz w:val="23"/>
                              </w:rPr>
                              <w:t>⑤</w:t>
                            </w:r>
                            <w:r>
                              <w:rPr>
                                <w:rFonts w:hint="eastAsia" w:asciiTheme="majorEastAsia" w:hAnsiTheme="majorEastAsia" w:eastAsiaTheme="majorEastAsia"/>
                                <w:sz w:val="23"/>
                              </w:rPr>
                              <w:t>検証結果報告</w:t>
                            </w:r>
                          </w:p>
                        </w:txbxContent>
                      </wps:txbx>
                      <wps:bodyPr rot="0" vertOverflow="overflow" horzOverflow="overflow" wrap="square" numCol="1" spcCol="0" rtlCol="0" fromWordArt="0" anchor="ctr" anchorCtr="0" forceAA="0" compatLnSpc="1"/>
                    </wps:wsp>
                  </a:graphicData>
                </a:graphic>
              </wp:anchor>
            </w:drawing>
          </mc:Choice>
          <mc:Fallback>
            <w:pict>
              <v:rect id="正方形/長方形 32" style="mso-wrap-distance-right:9pt;mso-wrap-distance-bottom:0pt;margin-top:14.9pt;mso-position-vertical-relative:text;mso-position-horizontal-relative:text;v-text-anchor:middle;position:absolute;height:22.25pt;mso-wrap-distance-top:0pt;width:103.6pt;mso-wrap-distance-left:9pt;margin-left:-25.65pt;z-index:34;" o:spid="_x0000_s1042" o:allowincell="t" o:allowoverlap="t" filled="t" fillcolor="#ffffff" stroked="t" strokecolor="#000000 [3213]" strokeweight="0.5pt" o:spt="1">
                <v:fill/>
                <v:stroke linestyle="single" endcap="flat" dashstyle="solid" filltype="solid"/>
                <v:textbox style="layout-flow:horizontal;">
                  <w:txbxContent>
                    <w:p>
                      <w:pPr>
                        <w:pStyle w:val="0"/>
                        <w:jc w:val="center"/>
                        <w:rPr>
                          <w:rFonts w:hint="default" w:asciiTheme="majorEastAsia" w:hAnsiTheme="majorEastAsia" w:eastAsiaTheme="majorEastAsia"/>
                          <w:sz w:val="23"/>
                        </w:rPr>
                      </w:pPr>
                      <w:r>
                        <w:rPr>
                          <w:rFonts w:hint="eastAsia" w:asciiTheme="majorEastAsia" w:hAnsiTheme="majorEastAsia" w:eastAsiaTheme="majorEastAsia"/>
                          <w:color w:val="000000" w:themeColor="text1"/>
                          <w:sz w:val="23"/>
                        </w:rPr>
                        <w:t>⑤</w:t>
                      </w:r>
                      <w:r>
                        <w:rPr>
                          <w:rFonts w:hint="eastAsia" w:asciiTheme="majorEastAsia" w:hAnsiTheme="majorEastAsia" w:eastAsiaTheme="majorEastAsia"/>
                          <w:sz w:val="23"/>
                        </w:rPr>
                        <w:t>検証結果報告</w:t>
                      </w:r>
                    </w:p>
                  </w:txbxContent>
                </v:textbox>
                <v:imagedata o:title=""/>
                <w10:wrap type="none" anchorx="text" anchory="text"/>
              </v:rect>
            </w:pict>
          </mc:Fallback>
        </mc:AlternateContent>
      </w:r>
    </w:p>
    <w:p>
      <w:pPr>
        <w:pStyle w:val="0"/>
        <w:rPr>
          <w:rFonts w:hint="default" w:asciiTheme="minorHAnsi" w:hAnsiTheme="minorHAnsi" w:eastAsiaTheme="minorEastAsia"/>
          <w:sz w:val="23"/>
        </w:rPr>
      </w:pPr>
      <w:r>
        <w:rPr>
          <w:rFonts w:hint="default" w:asciiTheme="minorHAnsi" w:hAnsiTheme="minorHAnsi" w:eastAsiaTheme="minorEastAsia"/>
          <w:sz w:val="23"/>
        </w:rPr>
        <mc:AlternateContent>
          <mc:Choice Requires="wps">
            <w:drawing>
              <wp:anchor distT="0" distB="0" distL="114300" distR="114300" simplePos="0" relativeHeight="31" behindDoc="0" locked="0" layoutInCell="1" hidden="0" allowOverlap="1">
                <wp:simplePos x="0" y="0"/>
                <wp:positionH relativeFrom="column">
                  <wp:posOffset>4774565</wp:posOffset>
                </wp:positionH>
                <wp:positionV relativeFrom="paragraph">
                  <wp:posOffset>27940</wp:posOffset>
                </wp:positionV>
                <wp:extent cx="382905" cy="215900"/>
                <wp:effectExtent l="635" t="635" r="29845" b="10795"/>
                <wp:wrapNone/>
                <wp:docPr id="1043" name="右矢印 33"/>
                <a:graphic xmlns:a="http://schemas.openxmlformats.org/drawingml/2006/main">
                  <a:graphicData uri="http://schemas.microsoft.com/office/word/2010/wordprocessingShape">
                    <wps:wsp>
                      <wps:cNvPr id="1043" name="右矢印 33"/>
                      <wps:cNvSpPr/>
                      <wps:spPr>
                        <a:xfrm rot="5400000">
                          <a:off x="0" y="0"/>
                          <a:ext cx="382905" cy="215900"/>
                        </a:xfrm>
                        <a:prstGeom prst="rightArrow">
                          <a:avLst/>
                        </a:prstGeom>
                        <a:solidFill>
                          <a:srgbClr val="FFFF00"/>
                        </a:solidFill>
                        <a:ln w="3175" cap="flat" cmpd="sng" algn="ctr">
                          <a:solidFill>
                            <a:sysClr val="windowText" lastClr="00000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style="mso-wrap-distance-right:9pt;mso-wrap-distance-bottom:0pt;margin-top:2.2000000000000002pt;mso-position-vertical-relative:text;mso-position-horizontal-relative:text;position:absolute;height:17pt;mso-wrap-distance-top:0pt;width:30.15pt;mso-wrap-distance-left:9pt;margin-left:375.95pt;z-index:31;rotation:90;" o:spid="_x0000_s1043" o:allowincell="t" o:allowoverlap="t" filled="t" fillcolor="#ffff00" stroked="t" strokecolor="#000000" strokeweight="0.25pt" o:spt="13" type="#_x0000_t13" adj="10800,5400">
                <v:fill/>
                <v:stroke linestyle="single" endcap="flat" dashstyle="solid" filltype="solid"/>
                <v:textbox style="layout-flow:horizontal;"/>
                <v:imagedata o:title=""/>
                <w10:wrap type="none" anchorx="text" anchory="text"/>
              </v:shape>
            </w:pict>
          </mc:Fallback>
        </mc:AlternateContent>
      </w:r>
      <w:r>
        <w:rPr>
          <w:rFonts w:hint="default" w:asciiTheme="minorHAnsi" w:hAnsiTheme="minorHAnsi" w:eastAsiaTheme="minorEastAsia"/>
          <w:sz w:val="23"/>
        </w:rPr>
        <mc:AlternateContent>
          <mc:Choice Requires="wps">
            <w:drawing>
              <wp:anchor distT="0" distB="0" distL="114300" distR="114300" simplePos="0" relativeHeight="23" behindDoc="0" locked="0" layoutInCell="1" hidden="0" allowOverlap="1">
                <wp:simplePos x="0" y="0"/>
                <wp:positionH relativeFrom="column">
                  <wp:posOffset>915670</wp:posOffset>
                </wp:positionH>
                <wp:positionV relativeFrom="paragraph">
                  <wp:posOffset>27940</wp:posOffset>
                </wp:positionV>
                <wp:extent cx="382905" cy="215900"/>
                <wp:effectExtent l="635" t="635" r="29845" b="10795"/>
                <wp:wrapNone/>
                <wp:docPr id="1044" name="右矢印 57"/>
                <a:graphic xmlns:a="http://schemas.openxmlformats.org/drawingml/2006/main">
                  <a:graphicData uri="http://schemas.microsoft.com/office/word/2010/wordprocessingShape">
                    <wps:wsp>
                      <wps:cNvPr id="1044" name="右矢印 57"/>
                      <wps:cNvSpPr/>
                      <wps:spPr>
                        <a:xfrm rot="5400000">
                          <a:off x="0" y="0"/>
                          <a:ext cx="382905" cy="215900"/>
                        </a:xfrm>
                        <a:prstGeom prst="rightArrow">
                          <a:avLst/>
                        </a:prstGeom>
                        <a:solidFill>
                          <a:srgbClr val="FFFF00"/>
                        </a:solidFill>
                        <a:ln w="3175" cap="flat" cmpd="sng" algn="ctr">
                          <a:solidFill>
                            <a:sysClr val="windowText" lastClr="00000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7" style="mso-wrap-distance-right:9pt;mso-wrap-distance-bottom:0pt;margin-top:2.2000000000000002pt;mso-position-vertical-relative:text;mso-position-horizontal-relative:text;position:absolute;height:17pt;mso-wrap-distance-top:0pt;width:30.15pt;mso-wrap-distance-left:9pt;margin-left:72.09pt;z-index:23;rotation:90;" o:spid="_x0000_s1044" o:allowincell="t" o:allowoverlap="t" filled="t" fillcolor="#ffff00" stroked="t" strokecolor="#000000" strokeweight="0.25pt" o:spt="13" type="#_x0000_t13" adj="10800,5400">
                <v:fill/>
                <v:stroke linestyle="single" endcap="flat" dashstyle="solid" filltype="solid"/>
                <v:textbox style="layout-flow:horizontal;"/>
                <v:imagedata o:title=""/>
                <w10:wrap type="none" anchorx="text" anchory="text"/>
              </v:shape>
            </w:pict>
          </mc:Fallback>
        </mc:AlternateContent>
      </w:r>
    </w:p>
    <w:p>
      <w:pPr>
        <w:pStyle w:val="0"/>
        <w:rPr>
          <w:rFonts w:hint="default" w:asciiTheme="minorHAnsi" w:hAnsiTheme="minorHAnsi" w:eastAsiaTheme="minorEastAsia"/>
          <w:sz w:val="23"/>
        </w:rPr>
      </w:pPr>
      <w:r>
        <w:rPr>
          <w:rFonts w:hint="default" w:asciiTheme="minorHAnsi" w:hAnsiTheme="minorHAnsi" w:eastAsiaTheme="minorEastAsia"/>
          <w:sz w:val="21"/>
        </w:rPr>
        <mc:AlternateContent>
          <mc:Choice Requires="wps">
            <w:drawing>
              <wp:anchor distT="0" distB="0" distL="114300" distR="114300" simplePos="0" relativeHeight="30" behindDoc="0" locked="0" layoutInCell="1" hidden="0" allowOverlap="1">
                <wp:simplePos x="0" y="0"/>
                <wp:positionH relativeFrom="margin">
                  <wp:posOffset>121285</wp:posOffset>
                </wp:positionH>
                <wp:positionV relativeFrom="paragraph">
                  <wp:posOffset>147955</wp:posOffset>
                </wp:positionV>
                <wp:extent cx="1983105" cy="581025"/>
                <wp:effectExtent l="635" t="635" r="29845" b="10795"/>
                <wp:wrapNone/>
                <wp:docPr id="1045" name="角丸四角形 35"/>
                <a:graphic xmlns:a="http://schemas.openxmlformats.org/drawingml/2006/main">
                  <a:graphicData uri="http://schemas.microsoft.com/office/word/2010/wordprocessingShape">
                    <wps:wsp>
                      <wps:cNvPr id="1045" name="角丸四角形 35"/>
                      <wps:cNvSpPr/>
                      <wps:spPr>
                        <a:xfrm>
                          <a:off x="0" y="0"/>
                          <a:ext cx="1983105" cy="581025"/>
                        </a:xfrm>
                        <a:prstGeom prst="roundRect">
                          <a:avLst/>
                        </a:prstGeom>
                        <a:solidFill>
                          <a:srgbClr val="8064A2">
                            <a:lumMod val="40000"/>
                            <a:lumOff val="60000"/>
                          </a:srgbClr>
                        </a:solidFill>
                        <a:ln w="6350" cap="flat" cmpd="sng" algn="ctr">
                          <a:solidFill>
                            <a:schemeClr val="tx1"/>
                          </a:solidFill>
                          <a:prstDash val="solid"/>
                        </a:ln>
                        <a:effectLst/>
                      </wps:spPr>
                      <wps:txbx>
                        <w:txbxContent>
                          <w:p>
                            <w:pPr>
                              <w:pStyle w:val="0"/>
                              <w:jc w:val="center"/>
                              <w:rPr>
                                <w:rFonts w:hint="default"/>
                                <w:color w:val="000000" w:themeColor="text1"/>
                                <w:sz w:val="23"/>
                              </w:rPr>
                            </w:pPr>
                            <w:r>
                              <w:rPr>
                                <w:rFonts w:hint="eastAsia"/>
                                <w:color w:val="000000" w:themeColor="text1"/>
                                <w:sz w:val="23"/>
                              </w:rPr>
                              <w:t>相談者</w:t>
                            </w:r>
                          </w:p>
                          <w:p>
                            <w:pPr>
                              <w:pStyle w:val="0"/>
                              <w:jc w:val="center"/>
                              <w:rPr>
                                <w:rFonts w:hint="default"/>
                                <w:color w:val="000000" w:themeColor="text1"/>
                                <w:sz w:val="23"/>
                              </w:rPr>
                            </w:pPr>
                            <w:r>
                              <w:rPr>
                                <w:rFonts w:hint="eastAsia"/>
                                <w:color w:val="000000" w:themeColor="text1"/>
                                <w:sz w:val="23"/>
                              </w:rPr>
                              <w:t>（障害者、家族など）</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5" style="mso-wrap-distance-right:9pt;mso-wrap-distance-bottom:0pt;margin-top:11.65pt;mso-position-vertical-relative:text;mso-position-horizontal-relative:margin;v-text-anchor:middle;position:absolute;height:45.75pt;mso-wrap-distance-top:0pt;width:156.15pt;mso-wrap-distance-left:9pt;margin-left:9.5500000000000007pt;z-index:30;" o:spid="_x0000_s1045" o:allowincell="t" o:allowoverlap="t" filled="t" fillcolor="#ccc0da" stroked="t" strokecolor="#000000 [3213]" strokeweight="0.5pt" o:spt="2" arcsize="10923f">
                <v:fill/>
                <v:stroke linestyle="single" endcap="flat" dashstyle="solid" filltype="solid"/>
                <v:textbox style="layout-flow:horizontal;">
                  <w:txbxContent>
                    <w:p>
                      <w:pPr>
                        <w:pStyle w:val="0"/>
                        <w:jc w:val="center"/>
                        <w:rPr>
                          <w:rFonts w:hint="default"/>
                          <w:color w:val="000000" w:themeColor="text1"/>
                          <w:sz w:val="23"/>
                        </w:rPr>
                      </w:pPr>
                      <w:r>
                        <w:rPr>
                          <w:rFonts w:hint="eastAsia"/>
                          <w:color w:val="000000" w:themeColor="text1"/>
                          <w:sz w:val="23"/>
                        </w:rPr>
                        <w:t>相談者</w:t>
                      </w:r>
                    </w:p>
                    <w:p>
                      <w:pPr>
                        <w:pStyle w:val="0"/>
                        <w:jc w:val="center"/>
                        <w:rPr>
                          <w:rFonts w:hint="default"/>
                          <w:color w:val="000000" w:themeColor="text1"/>
                          <w:sz w:val="23"/>
                        </w:rPr>
                      </w:pPr>
                      <w:r>
                        <w:rPr>
                          <w:rFonts w:hint="eastAsia"/>
                          <w:color w:val="000000" w:themeColor="text1"/>
                          <w:sz w:val="23"/>
                        </w:rPr>
                        <w:t>（障害者、家族など）</w:t>
                      </w:r>
                    </w:p>
                  </w:txbxContent>
                </v:textbox>
                <v:imagedata o:title=""/>
                <w10:wrap type="none" anchorx="margin" anchory="text"/>
              </v:roundrect>
            </w:pict>
          </mc:Fallback>
        </mc:AlternateContent>
      </w:r>
      <w:r>
        <w:rPr>
          <w:rFonts w:hint="default" w:asciiTheme="minorHAnsi" w:hAnsiTheme="minorHAnsi" w:eastAsiaTheme="minorEastAsia"/>
          <w:sz w:val="21"/>
        </w:rPr>
        <mc:AlternateContent>
          <mc:Choice Requires="wps">
            <w:drawing>
              <wp:anchor distT="0" distB="0" distL="114300" distR="114300" simplePos="0" relativeHeight="32" behindDoc="0" locked="0" layoutInCell="1" hidden="0" allowOverlap="1">
                <wp:simplePos x="0" y="0"/>
                <wp:positionH relativeFrom="column">
                  <wp:posOffset>3965575</wp:posOffset>
                </wp:positionH>
                <wp:positionV relativeFrom="paragraph">
                  <wp:posOffset>147955</wp:posOffset>
                </wp:positionV>
                <wp:extent cx="1983740" cy="581025"/>
                <wp:effectExtent l="635" t="635" r="29845" b="10795"/>
                <wp:wrapNone/>
                <wp:docPr id="1046" name="角丸四角形 34"/>
                <a:graphic xmlns:a="http://schemas.openxmlformats.org/drawingml/2006/main">
                  <a:graphicData uri="http://schemas.microsoft.com/office/word/2010/wordprocessingShape">
                    <wps:wsp>
                      <wps:cNvPr id="1046" name="角丸四角形 34"/>
                      <wps:cNvSpPr/>
                      <wps:spPr>
                        <a:xfrm>
                          <a:off x="0" y="0"/>
                          <a:ext cx="1983740" cy="581025"/>
                        </a:xfrm>
                        <a:prstGeom prst="roundRect">
                          <a:avLst/>
                        </a:prstGeom>
                        <a:solidFill>
                          <a:srgbClr val="F79646">
                            <a:lumMod val="60000"/>
                            <a:lumOff val="40000"/>
                          </a:srgbClr>
                        </a:solidFill>
                        <a:ln w="6350" cap="flat" cmpd="sng" algn="ctr">
                          <a:solidFill>
                            <a:sysClr val="windowText" lastClr="000000"/>
                          </a:solidFill>
                          <a:prstDash val="solid"/>
                        </a:ln>
                        <a:effectLst/>
                      </wps:spPr>
                      <wps:txbx>
                        <w:txbxContent>
                          <w:p>
                            <w:pPr>
                              <w:pStyle w:val="0"/>
                              <w:jc w:val="center"/>
                              <w:rPr>
                                <w:rFonts w:hint="default"/>
                                <w:color w:val="000000" w:themeColor="text1"/>
                                <w:sz w:val="23"/>
                                <w:highlight w:val="none"/>
                              </w:rPr>
                            </w:pPr>
                            <w:r>
                              <w:rPr>
                                <w:rFonts w:hint="eastAsia"/>
                                <w:color w:val="000000" w:themeColor="text1"/>
                                <w:sz w:val="23"/>
                                <w:highlight w:val="none"/>
                              </w:rPr>
                              <w:t>担当所管</w:t>
                            </w:r>
                          </w:p>
                          <w:p>
                            <w:pPr>
                              <w:pStyle w:val="0"/>
                              <w:jc w:val="center"/>
                              <w:rPr>
                                <w:rFonts w:hint="default"/>
                                <w:color w:val="000000" w:themeColor="text1"/>
                                <w:sz w:val="23"/>
                              </w:rPr>
                            </w:pPr>
                            <w:r>
                              <w:rPr>
                                <w:rFonts w:hint="eastAsia"/>
                                <w:color w:val="000000" w:themeColor="text1"/>
                                <w:sz w:val="23"/>
                                <w:highlight w:val="none"/>
                              </w:rPr>
                              <w:t>（各課）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4" style="mso-wrap-distance-right:9pt;mso-wrap-distance-bottom:0pt;margin-top:11.65pt;mso-position-vertical-relative:text;mso-position-horizontal-relative:text;v-text-anchor:middle;position:absolute;height:45.75pt;mso-wrap-distance-top:0pt;width:156.19pt;mso-wrap-distance-left:9pt;margin-left:312.25pt;z-index:32;" o:spid="_x0000_s1046" o:allowincell="t" o:allowoverlap="t" filled="t" fillcolor="#fabf8f" stroked="t" strokecolor="#000000" strokeweight="0.5pt" o:spt="2" arcsize="10923f">
                <v:fill/>
                <v:stroke linestyle="single" endcap="flat" dashstyle="solid" filltype="solid"/>
                <v:textbox style="layout-flow:horizontal;">
                  <w:txbxContent>
                    <w:p>
                      <w:pPr>
                        <w:pStyle w:val="0"/>
                        <w:jc w:val="center"/>
                        <w:rPr>
                          <w:rFonts w:hint="default"/>
                          <w:color w:val="000000" w:themeColor="text1"/>
                          <w:sz w:val="23"/>
                          <w:highlight w:val="none"/>
                        </w:rPr>
                      </w:pPr>
                      <w:r>
                        <w:rPr>
                          <w:rFonts w:hint="eastAsia"/>
                          <w:color w:val="000000" w:themeColor="text1"/>
                          <w:sz w:val="23"/>
                          <w:highlight w:val="none"/>
                        </w:rPr>
                        <w:t>担当所管</w:t>
                      </w:r>
                    </w:p>
                    <w:p>
                      <w:pPr>
                        <w:pStyle w:val="0"/>
                        <w:jc w:val="center"/>
                        <w:rPr>
                          <w:rFonts w:hint="default"/>
                          <w:color w:val="000000" w:themeColor="text1"/>
                          <w:sz w:val="23"/>
                        </w:rPr>
                      </w:pPr>
                      <w:r>
                        <w:rPr>
                          <w:rFonts w:hint="eastAsia"/>
                          <w:color w:val="000000" w:themeColor="text1"/>
                          <w:sz w:val="23"/>
                          <w:highlight w:val="none"/>
                        </w:rPr>
                        <w:t>（各課）</w:t>
                      </w:r>
                    </w:p>
                  </w:txbxContent>
                </v:textbox>
                <v:imagedata o:title=""/>
                <w10:wrap type="none" anchorx="text" anchory="text"/>
              </v:roundrect>
            </w:pict>
          </mc:Fallback>
        </mc:AlternateContent>
      </w:r>
      <w:r>
        <w:rPr>
          <w:rFonts w:hint="eastAsia" w:asciiTheme="minorHAnsi" w:hAnsiTheme="minorHAnsi" w:eastAsiaTheme="minorEastAsia"/>
          <w:sz w:val="23"/>
        </w:rPr>
        <mc:AlternateContent>
          <mc:Choice Requires="wps">
            <w:drawing>
              <wp:anchor distT="0" distB="0" distL="114300" distR="114300" simplePos="0" relativeHeight="27" behindDoc="0" locked="0" layoutInCell="1" hidden="0" allowOverlap="1">
                <wp:simplePos x="0" y="0"/>
                <wp:positionH relativeFrom="column">
                  <wp:posOffset>2092960</wp:posOffset>
                </wp:positionH>
                <wp:positionV relativeFrom="paragraph">
                  <wp:posOffset>751840</wp:posOffset>
                </wp:positionV>
                <wp:extent cx="1949450" cy="548640"/>
                <wp:effectExtent l="635" t="635" r="29845" b="10795"/>
                <wp:wrapNone/>
                <wp:docPr id="1047" name="正方形/長方形 67"/>
                <a:graphic xmlns:a="http://schemas.openxmlformats.org/drawingml/2006/main">
                  <a:graphicData uri="http://schemas.microsoft.com/office/word/2010/wordprocessingShape">
                    <wps:wsp>
                      <wps:cNvPr id="1047" name="正方形/長方形 67"/>
                      <wps:cNvSpPr/>
                      <wps:spPr>
                        <a:xfrm>
                          <a:off x="0" y="0"/>
                          <a:ext cx="1949450" cy="548640"/>
                        </a:xfrm>
                        <a:prstGeom prst="rect">
                          <a:avLst/>
                        </a:prstGeom>
                        <a:solidFill>
                          <a:sysClr val="window" lastClr="FFFFFF"/>
                        </a:solidFill>
                        <a:ln w="6350" cap="flat" cmpd="sng" algn="ctr">
                          <a:solidFill>
                            <a:schemeClr val="tx1"/>
                          </a:solidFill>
                          <a:prstDash val="solid"/>
                        </a:ln>
                        <a:effectLst/>
                      </wps:spPr>
                      <wps:txbx>
                        <w:txbxContent>
                          <w:p>
                            <w:pPr>
                              <w:pStyle w:val="0"/>
                              <w:jc w:val="center"/>
                              <w:rPr>
                                <w:rFonts w:hint="default" w:asciiTheme="majorEastAsia" w:hAnsiTheme="majorEastAsia" w:eastAsiaTheme="majorEastAsia"/>
                                <w:sz w:val="23"/>
                              </w:rPr>
                            </w:pPr>
                            <w:r>
                              <w:rPr>
                                <w:rFonts w:hint="eastAsia" w:asciiTheme="majorEastAsia" w:hAnsiTheme="majorEastAsia" w:eastAsiaTheme="majorEastAsia"/>
                                <w:color w:val="000000" w:themeColor="text1"/>
                                <w:sz w:val="23"/>
                              </w:rPr>
                              <w:t>⑥合</w:t>
                            </w:r>
                            <w:r>
                              <w:rPr>
                                <w:rFonts w:hint="eastAsia" w:asciiTheme="majorEastAsia" w:hAnsiTheme="majorEastAsia" w:eastAsiaTheme="majorEastAsia"/>
                                <w:sz w:val="23"/>
                              </w:rPr>
                              <w:t>理的配慮の提供等</w:t>
                            </w:r>
                          </w:p>
                          <w:p>
                            <w:pPr>
                              <w:pStyle w:val="0"/>
                              <w:jc w:val="center"/>
                              <w:rPr>
                                <w:rFonts w:hint="default" w:asciiTheme="majorEastAsia" w:hAnsiTheme="majorEastAsia" w:eastAsiaTheme="majorEastAsia"/>
                                <w:sz w:val="23"/>
                              </w:rPr>
                            </w:pPr>
                            <w:r>
                              <w:rPr>
                                <w:rFonts w:hint="eastAsia" w:asciiTheme="majorEastAsia" w:hAnsiTheme="majorEastAsia" w:eastAsiaTheme="majorEastAsia"/>
                                <w:sz w:val="23"/>
                              </w:rPr>
                              <w:t>（是正措置）</w:t>
                            </w:r>
                          </w:p>
                        </w:txbxContent>
                      </wps:txbx>
                      <wps:bodyPr rot="0" vertOverflow="overflow" horzOverflow="overflow" wrap="square" numCol="1" spcCol="0" rtlCol="0" fromWordArt="0" anchor="ctr" anchorCtr="0" forceAA="0" compatLnSpc="1"/>
                    </wps:wsp>
                  </a:graphicData>
                </a:graphic>
              </wp:anchor>
            </w:drawing>
          </mc:Choice>
          <mc:Fallback>
            <w:pict>
              <v:rect id="正方形/長方形 67" style="mso-wrap-distance-right:9pt;mso-wrap-distance-bottom:0pt;margin-top:59.2pt;mso-position-vertical-relative:text;mso-position-horizontal-relative:text;v-text-anchor:middle;position:absolute;height:43.2pt;mso-wrap-distance-top:0pt;width:153.5pt;mso-wrap-distance-left:9pt;margin-left:164.8pt;z-index:27;" o:spid="_x0000_s1047" o:allowincell="t" o:allowoverlap="t" filled="t" fillcolor="#ffffff" stroked="t" strokecolor="#000000 [3213]" strokeweight="0.5pt" o:spt="1">
                <v:fill/>
                <v:stroke linestyle="single" endcap="flat" dashstyle="solid" filltype="solid"/>
                <v:textbox style="layout-flow:horizontal;">
                  <w:txbxContent>
                    <w:p>
                      <w:pPr>
                        <w:pStyle w:val="0"/>
                        <w:jc w:val="center"/>
                        <w:rPr>
                          <w:rFonts w:hint="default" w:asciiTheme="majorEastAsia" w:hAnsiTheme="majorEastAsia" w:eastAsiaTheme="majorEastAsia"/>
                          <w:sz w:val="23"/>
                        </w:rPr>
                      </w:pPr>
                      <w:r>
                        <w:rPr>
                          <w:rFonts w:hint="eastAsia" w:asciiTheme="majorEastAsia" w:hAnsiTheme="majorEastAsia" w:eastAsiaTheme="majorEastAsia"/>
                          <w:color w:val="000000" w:themeColor="text1"/>
                          <w:sz w:val="23"/>
                        </w:rPr>
                        <w:t>⑥合</w:t>
                      </w:r>
                      <w:r>
                        <w:rPr>
                          <w:rFonts w:hint="eastAsia" w:asciiTheme="majorEastAsia" w:hAnsiTheme="majorEastAsia" w:eastAsiaTheme="majorEastAsia"/>
                          <w:sz w:val="23"/>
                        </w:rPr>
                        <w:t>理的配慮の提供等</w:t>
                      </w:r>
                    </w:p>
                    <w:p>
                      <w:pPr>
                        <w:pStyle w:val="0"/>
                        <w:jc w:val="center"/>
                        <w:rPr>
                          <w:rFonts w:hint="default" w:asciiTheme="majorEastAsia" w:hAnsiTheme="majorEastAsia" w:eastAsiaTheme="majorEastAsia"/>
                          <w:sz w:val="23"/>
                        </w:rPr>
                      </w:pPr>
                      <w:r>
                        <w:rPr>
                          <w:rFonts w:hint="eastAsia" w:asciiTheme="majorEastAsia" w:hAnsiTheme="majorEastAsia" w:eastAsiaTheme="majorEastAsia"/>
                          <w:sz w:val="23"/>
                        </w:rPr>
                        <w:t>（是正措置）</w:t>
                      </w:r>
                    </w:p>
                  </w:txbxContent>
                </v:textbox>
                <v:imagedata o:title=""/>
                <w10:wrap type="none" anchorx="text" anchory="text"/>
              </v:rect>
            </w:pict>
          </mc:Fallback>
        </mc:AlternateContent>
      </w:r>
      <w:r>
        <w:rPr>
          <w:rFonts w:hint="default" w:asciiTheme="minorHAnsi" w:hAnsiTheme="minorHAnsi" w:eastAsiaTheme="minorEastAsia"/>
          <w:sz w:val="23"/>
        </w:rPr>
        <mc:AlternateContent>
          <mc:Choice Requires="wps">
            <w:drawing>
              <wp:anchor distT="0" distB="0" distL="114300" distR="114300" simplePos="0" relativeHeight="24" behindDoc="0" locked="0" layoutInCell="1" hidden="0" allowOverlap="1">
                <wp:simplePos x="0" y="0"/>
                <wp:positionH relativeFrom="column">
                  <wp:posOffset>2117725</wp:posOffset>
                </wp:positionH>
                <wp:positionV relativeFrom="paragraph">
                  <wp:posOffset>327660</wp:posOffset>
                </wp:positionV>
                <wp:extent cx="1828800" cy="215900"/>
                <wp:effectExtent l="635" t="635" r="29845" b="10795"/>
                <wp:wrapNone/>
                <wp:docPr id="1048" name="右矢印 58"/>
                <a:graphic xmlns:a="http://schemas.openxmlformats.org/drawingml/2006/main">
                  <a:graphicData uri="http://schemas.microsoft.com/office/word/2010/wordprocessingShape">
                    <wps:wsp>
                      <wps:cNvPr id="1048" name="右矢印 58"/>
                      <wps:cNvSpPr/>
                      <wps:spPr>
                        <a:xfrm rot="10800000">
                          <a:off x="0" y="0"/>
                          <a:ext cx="1828800" cy="215900"/>
                        </a:xfrm>
                        <a:prstGeom prst="rightArrow">
                          <a:avLst/>
                        </a:prstGeom>
                        <a:solidFill>
                          <a:srgbClr val="F79646">
                            <a:lumMod val="60000"/>
                            <a:lumOff val="40000"/>
                          </a:srgbClr>
                        </a:solidFill>
                        <a:ln w="6350" cap="flat" cmpd="sng" algn="ctr">
                          <a:solidFill>
                            <a:sysClr val="windowText" lastClr="00000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8" style="mso-wrap-distance-right:9pt;mso-wrap-distance-bottom:0pt;margin-top:25.8pt;mso-position-vertical-relative:text;mso-position-horizontal-relative:text;position:absolute;height:17pt;mso-wrap-distance-top:0pt;width:144pt;mso-wrap-distance-left:9pt;margin-left:166.75pt;z-index:24;rotation:180;" o:spid="_x0000_s1048" o:allowincell="t" o:allowoverlap="t" filled="t" fillcolor="#fabf8f" stroked="t" strokecolor="#000000" strokeweight="0.5pt" o:spt="13" type="#_x0000_t13" adj="10800,5400">
                <v:fill/>
                <v:stroke linestyle="single" endcap="flat" dashstyle="solid" filltype="solid"/>
                <v:textbox style="layout-flow:horizontal;"/>
                <v:imagedata o:title=""/>
                <w10:wrap type="none" anchorx="text" anchory="text"/>
              </v:shape>
            </w:pict>
          </mc:Fallback>
        </mc:AlternateContent>
      </w:r>
    </w:p>
    <w:p>
      <w:pPr>
        <w:pStyle w:val="0"/>
        <w:rPr>
          <w:rFonts w:hint="default" w:asciiTheme="minorHAnsi" w:hAnsiTheme="minorHAnsi" w:eastAsiaTheme="minorEastAsia"/>
          <w:sz w:val="21"/>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HG丸ｺﾞｼｯｸM-PRO" w:hAnsi="HG丸ｺﾞｼｯｸM-PRO" w:eastAsia="HG丸ｺﾞｼｯｸM-PRO"/>
          <w:i w:val="1"/>
          <w:sz w:val="28"/>
          <w:u w:val="single" w:color="auto"/>
        </w:rPr>
        <w:t>中野区における障害者差別解消に関する相談体制（フロー）</w:t>
      </w:r>
    </w:p>
    <w:p>
      <w:pPr>
        <w:pStyle w:val="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6" behindDoc="0" locked="0" layoutInCell="1" hidden="0" allowOverlap="1">
                <wp:simplePos x="0" y="0"/>
                <wp:positionH relativeFrom="column">
                  <wp:posOffset>5080</wp:posOffset>
                </wp:positionH>
                <wp:positionV relativeFrom="paragraph">
                  <wp:posOffset>3810</wp:posOffset>
                </wp:positionV>
                <wp:extent cx="4319905" cy="329565"/>
                <wp:effectExtent l="635" t="635" r="29845" b="10795"/>
                <wp:wrapNone/>
                <wp:docPr id="1049" name="ホームベース 5"/>
                <a:graphic xmlns:a="http://schemas.openxmlformats.org/drawingml/2006/main">
                  <a:graphicData uri="http://schemas.microsoft.com/office/word/2010/wordprocessingShape">
                    <wps:wsp>
                      <wps:cNvPr id="1049" name="ホームベース 5"/>
                      <wps:cNvSpPr/>
                      <wps:spPr>
                        <a:xfrm>
                          <a:off x="0" y="0"/>
                          <a:ext cx="4319905" cy="329565"/>
                        </a:xfrm>
                        <a:prstGeom prst="homePlate">
                          <a:avLst/>
                        </a:prstGeom>
                        <a:solidFill>
                          <a:srgbClr val="4BACC6">
                            <a:lumMod val="20000"/>
                            <a:lumOff val="80000"/>
                          </a:srgbClr>
                        </a:solidFill>
                        <a:ln w="6350" cap="flat" cmpd="sng" algn="ctr">
                          <a:solidFill>
                            <a:schemeClr val="tx1"/>
                          </a:solidFill>
                          <a:prstDash val="solid"/>
                        </a:ln>
                        <a:effectLst/>
                      </wps:spPr>
                      <wps:txbx>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ⅰ</w:t>
                            </w:r>
                            <w:r>
                              <w:rPr>
                                <w:rFonts w:hint="eastAsia" w:ascii="HG丸ｺﾞｼｯｸM-PRO" w:hAnsi="HG丸ｺﾞｼｯｸM-PRO" w:eastAsia="HG丸ｺﾞｼｯｸM-PRO"/>
                              </w:rPr>
                              <w:t>【１次窓口】</w:t>
                            </w:r>
                            <w:r>
                              <w:rPr>
                                <w:rFonts w:hint="eastAsia" w:ascii="HG丸ｺﾞｼｯｸM-PRO" w:hAnsi="HG丸ｺﾞｼｯｸM-PRO" w:eastAsia="HG丸ｺﾞｼｯｸM-PRO"/>
                                <w:color w:val="000000" w:themeColor="text1"/>
                              </w:rPr>
                              <w:t>担当所管における相談（相談者、担当所管）</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style="mso-wrap-distance-right:9pt;mso-wrap-distance-bottom:0pt;margin-top:0.3pt;mso-position-vertical-relative:text;mso-position-horizontal-relative:text;v-text-anchor:middle;position:absolute;height:25.95pt;mso-wrap-distance-top:0pt;width:340.15pt;mso-wrap-distance-left:9pt;margin-left:0.4pt;z-index:6;" o:spid="_x0000_s1049" o:allowincell="t" o:allowoverlap="t" filled="t" fillcolor="#dceff3" stroked="t" strokecolor="#000000 [3213]" strokeweight="0.5pt" o:spt="15" type="#_x0000_t15" adj="10800">
                <v:fill/>
                <v:stroke linestyle="single"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ⅰ</w:t>
                      </w:r>
                      <w:r>
                        <w:rPr>
                          <w:rFonts w:hint="eastAsia" w:ascii="HG丸ｺﾞｼｯｸM-PRO" w:hAnsi="HG丸ｺﾞｼｯｸM-PRO" w:eastAsia="HG丸ｺﾞｼｯｸM-PRO"/>
                        </w:rPr>
                        <w:t>【１次窓口】</w:t>
                      </w:r>
                      <w:r>
                        <w:rPr>
                          <w:rFonts w:hint="eastAsia" w:ascii="HG丸ｺﾞｼｯｸM-PRO" w:hAnsi="HG丸ｺﾞｼｯｸM-PRO" w:eastAsia="HG丸ｺﾞｼｯｸM-PRO"/>
                          <w:color w:val="000000" w:themeColor="text1"/>
                        </w:rPr>
                        <w:t>担当所管における相談（相談者、担当所管）</w:t>
                      </w: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ind w:left="720" w:leftChars="200" w:hanging="240" w:hangingChars="100"/>
        <w:rPr>
          <w:rFonts w:hint="default"/>
          <w:highlight w:val="none"/>
        </w:rPr>
      </w:pPr>
      <w:r>
        <w:rPr>
          <w:rFonts w:hint="eastAsia"/>
        </w:rPr>
        <w:t>□　相談者</w:t>
      </w:r>
      <w:r>
        <w:rPr>
          <w:rFonts w:hint="eastAsia"/>
          <w:highlight w:val="none"/>
        </w:rPr>
        <w:t>は、担当所管（各課）に対して、不当な差別的取扱い又は合理的配慮の提供に関する相談・苦情を申し出ます。</w:t>
      </w:r>
    </w:p>
    <w:p>
      <w:pPr>
        <w:pStyle w:val="0"/>
        <w:ind w:left="720" w:leftChars="300"/>
        <w:rPr>
          <w:rFonts w:hint="default" w:asciiTheme="minorEastAsia" w:hAnsiTheme="minorEastAsia" w:eastAsiaTheme="minorEastAsia"/>
          <w:sz w:val="23"/>
          <w:highlight w:val="none"/>
        </w:rPr>
      </w:pPr>
      <w:r>
        <w:rPr>
          <w:rFonts w:hint="eastAsia" w:asciiTheme="minorEastAsia" w:hAnsiTheme="minorEastAsia" w:eastAsiaTheme="minorEastAsia"/>
          <w:sz w:val="23"/>
          <w:highlight w:val="none"/>
        </w:rPr>
        <w:t>※Ｐ</w:t>
      </w:r>
      <w:r>
        <w:rPr>
          <w:rFonts w:hint="eastAsia" w:asciiTheme="minorEastAsia" w:hAnsiTheme="minorEastAsia" w:eastAsiaTheme="minorEastAsia"/>
          <w:sz w:val="23"/>
          <w:highlight w:val="none"/>
        </w:rPr>
        <w:t>34</w:t>
      </w:r>
      <w:r>
        <w:rPr>
          <w:rFonts w:hint="eastAsia" w:asciiTheme="minorEastAsia" w:hAnsiTheme="minorEastAsia" w:eastAsiaTheme="minorEastAsia"/>
          <w:sz w:val="23"/>
          <w:highlight w:val="none"/>
        </w:rPr>
        <w:t>のチラシ等を用いて、中野区の障害者差別解消に関する相談体制について説明します。</w:t>
      </w:r>
    </w:p>
    <w:p>
      <w:pPr>
        <w:pStyle w:val="0"/>
        <w:ind w:firstLine="240" w:firstLineChars="100"/>
        <w:rPr>
          <w:rFonts w:hint="default" w:asciiTheme="minorEastAsia" w:hAnsiTheme="minorEastAsia" w:eastAsiaTheme="minorEastAsia"/>
          <w:highlight w:val="none"/>
        </w:rPr>
      </w:pPr>
      <w:r>
        <w:rPr>
          <w:rFonts w:hint="eastAsia" w:asciiTheme="minorEastAsia" w:hAnsiTheme="minorEastAsia" w:eastAsiaTheme="minorEastAsia"/>
          <w:highlight w:val="none"/>
          <w:bdr w:val="single" w:color="auto" w:sz="4" w:space="0"/>
          <w:shd w:val="pct15" w:color="auto" w:fill="FFFFFF"/>
        </w:rPr>
        <w:t>対応可の場合</w:t>
      </w:r>
    </w:p>
    <w:p>
      <w:pPr>
        <w:pStyle w:val="0"/>
        <w:ind w:left="720" w:leftChars="200" w:hanging="240" w:hangingChars="100"/>
        <w:rPr>
          <w:rFonts w:hint="default"/>
          <w:highlight w:val="none"/>
        </w:rPr>
      </w:pPr>
      <w:r>
        <w:rPr>
          <w:rFonts w:hint="eastAsia"/>
          <w:highlight w:val="none"/>
        </w:rPr>
        <w:t>□　担当所管（各課）は、対応要領や障害者対応基本マニュアル等に照らし合わせて適切に対応します。</w:t>
      </w:r>
    </w:p>
    <w:p>
      <w:pPr>
        <w:pStyle w:val="0"/>
        <w:ind w:firstLine="240" w:firstLineChars="100"/>
        <w:rPr>
          <w:rFonts w:hint="default" w:asciiTheme="minorEastAsia" w:hAnsiTheme="minorEastAsia" w:eastAsiaTheme="minorEastAsia"/>
          <w:highlight w:val="none"/>
        </w:rPr>
      </w:pPr>
      <w:r>
        <w:rPr>
          <w:rFonts w:hint="eastAsia" w:asciiTheme="minorEastAsia" w:hAnsiTheme="minorEastAsia" w:eastAsiaTheme="minorEastAsia"/>
          <w:highlight w:val="none"/>
          <w:bdr w:val="single" w:color="auto" w:sz="4" w:space="0"/>
          <w:shd w:val="pct15" w:color="auto" w:fill="FFFFFF"/>
        </w:rPr>
        <w:t>対応不可の場合</w:t>
      </w:r>
    </w:p>
    <w:p>
      <w:pPr>
        <w:pStyle w:val="0"/>
        <w:ind w:left="720" w:leftChars="200" w:hanging="240" w:hangingChars="100"/>
        <w:rPr>
          <w:rFonts w:hint="default"/>
          <w:color w:val="000000" w:themeColor="text1"/>
          <w:highlight w:val="none"/>
        </w:rPr>
      </w:pPr>
      <w:r>
        <w:rPr>
          <w:rFonts w:hint="eastAsia"/>
          <w:highlight w:val="none"/>
        </w:rPr>
        <w:t>□　担当所管（各課）は、相談者に対応ができない旨を、正当な理由を示して</w:t>
      </w:r>
      <w:r>
        <w:rPr>
          <w:rFonts w:hint="eastAsia"/>
          <w:color w:val="000000" w:themeColor="text1"/>
          <w:highlight w:val="none"/>
        </w:rPr>
        <w:t>説明し理解を得ます。</w:t>
      </w:r>
    </w:p>
    <w:p>
      <w:pPr>
        <w:pStyle w:val="0"/>
        <w:ind w:left="720" w:leftChars="300"/>
        <w:rPr>
          <w:rFonts w:hint="default"/>
          <w:color w:val="000000" w:themeColor="text1"/>
        </w:rPr>
      </w:pPr>
      <w:r>
        <w:rPr>
          <w:rFonts w:hint="eastAsia"/>
          <w:color w:val="000000" w:themeColor="text1"/>
          <w:highlight w:val="none"/>
        </w:rPr>
        <w:t>※単に対応できないのみでなく、代替案（別の方法）等を検討し理解を得るよう努めてく</w:t>
      </w:r>
      <w:r>
        <w:rPr>
          <w:rFonts w:hint="eastAsia"/>
          <w:color w:val="000000" w:themeColor="text1"/>
        </w:rPr>
        <w:t>ださい。</w:t>
      </w:r>
    </w:p>
    <w:p>
      <w:pPr>
        <w:pStyle w:val="0"/>
        <w:ind w:left="720" w:leftChars="300"/>
        <w:rPr>
          <w:rFonts w:hint="default"/>
        </w:rPr>
      </w:pPr>
      <w:r>
        <w:rPr>
          <w:rFonts w:hint="eastAsia"/>
          <w:color w:val="000000" w:themeColor="text1"/>
        </w:rPr>
        <w:t>※理解を得られない場合は、次の相談窓口に相談ができることを必ず伝えてください。</w:t>
      </w:r>
    </w:p>
    <w:p>
      <w:pPr>
        <w:pStyle w:val="0"/>
        <w:ind w:firstLine="230" w:firstLineChars="100"/>
        <w:rPr>
          <w:rFonts w:hint="default" w:asciiTheme="minorEastAsia" w:hAnsiTheme="minorEastAsia" w:eastAsiaTheme="minorEastAsia"/>
          <w:sz w:val="23"/>
        </w:rPr>
      </w:pPr>
      <w:r>
        <w:rPr>
          <w:rFonts w:hint="eastAsia" w:asciiTheme="minorEastAsia" w:hAnsiTheme="minorEastAsia" w:eastAsiaTheme="minorEastAsia"/>
          <w:sz w:val="23"/>
        </w:rPr>
        <mc:AlternateContent>
          <mc:Choice Requires="wps">
            <w:drawing>
              <wp:anchor distT="0" distB="0" distL="114300" distR="114300" simplePos="0" relativeHeight="4" behindDoc="0" locked="0" layoutInCell="1" hidden="0" allowOverlap="1">
                <wp:simplePos x="0" y="0"/>
                <wp:positionH relativeFrom="column">
                  <wp:posOffset>727075</wp:posOffset>
                </wp:positionH>
                <wp:positionV relativeFrom="paragraph">
                  <wp:posOffset>22860</wp:posOffset>
                </wp:positionV>
                <wp:extent cx="4624705" cy="790575"/>
                <wp:effectExtent l="635" t="635" r="29845" b="10795"/>
                <wp:wrapNone/>
                <wp:docPr id="1050" name="正方形/長方形 2"/>
                <a:graphic xmlns:a="http://schemas.openxmlformats.org/drawingml/2006/main">
                  <a:graphicData uri="http://schemas.microsoft.com/office/word/2010/wordprocessingShape">
                    <wps:wsp>
                      <wps:cNvPr id="1050" name="正方形/長方形 2"/>
                      <wps:cNvSpPr/>
                      <wps:spPr>
                        <a:xfrm>
                          <a:off x="0" y="0"/>
                          <a:ext cx="4624705" cy="790575"/>
                        </a:xfrm>
                        <a:prstGeom prst="rect">
                          <a:avLst/>
                        </a:prstGeom>
                        <a:noFill/>
                        <a:ln w="6350" cap="flat" cmpd="sng" algn="ctr">
                          <a:solidFill>
                            <a:schemeClr val="tx1"/>
                          </a:solidFill>
                          <a:prstDash val="solid"/>
                        </a:ln>
                        <a:effectLst/>
                      </wps:spPr>
                      <wps:txbx>
                        <w:txbxContent>
                          <w:p>
                            <w:pPr>
                              <w:pStyle w:val="0"/>
                              <w:jc w:val="left"/>
                              <w:rPr>
                                <w:rFonts w:hint="default"/>
                                <w:color w:val="000000" w:themeColor="text1"/>
                                <w:highlight w:val="none"/>
                              </w:rPr>
                            </w:pPr>
                            <w:r>
                              <w:rPr>
                                <w:rFonts w:hint="eastAsia"/>
                                <w:color w:val="000000" w:themeColor="text1"/>
                                <w:bdr w:val="single" w:color="auto" w:sz="4" w:space="0"/>
                                <w:shd w:val="pct15" w:color="auto" w:fill="FFFFFF"/>
                              </w:rPr>
                              <w:t>【相談</w:t>
                            </w:r>
                            <w:r>
                              <w:rPr>
                                <w:rFonts w:hint="eastAsia"/>
                                <w:color w:val="000000" w:themeColor="text1"/>
                                <w:highlight w:val="none"/>
                                <w:bdr w:val="single" w:color="auto" w:sz="4" w:space="0"/>
                                <w:shd w:val="pct15" w:color="auto" w:fill="FFFFFF"/>
                              </w:rPr>
                              <w:t>者と担当所管（各課）の間で解決にいたらなかった場合】</w:t>
                            </w:r>
                          </w:p>
                          <w:p>
                            <w:pPr>
                              <w:pStyle w:val="0"/>
                              <w:jc w:val="left"/>
                              <w:rPr>
                                <w:rFonts w:hint="default"/>
                                <w:color w:val="000000" w:themeColor="text1"/>
                              </w:rPr>
                            </w:pPr>
                            <w:r>
                              <w:rPr>
                                <w:rFonts w:hint="eastAsia"/>
                                <w:color w:val="000000" w:themeColor="text1"/>
                                <w:highlight w:val="none"/>
                              </w:rPr>
                              <w:t>相談者は、</w:t>
                            </w:r>
                            <w:r>
                              <w:rPr>
                                <w:rFonts w:hint="eastAsia"/>
                                <w:b w:val="1"/>
                                <w:color w:val="000000" w:themeColor="text1"/>
                                <w:highlight w:val="none"/>
                              </w:rPr>
                              <w:t>「障害者差別解消に関する相談窓口（健康福祉部福祉推進課）」</w:t>
                            </w:r>
                            <w:r>
                              <w:rPr>
                                <w:rFonts w:hint="eastAsia"/>
                                <w:color w:val="000000" w:themeColor="text1"/>
                                <w:highlight w:val="none"/>
                              </w:rPr>
                              <w:t>に相談することができます。</w:t>
                            </w:r>
                          </w:p>
                        </w:txbxContent>
                      </wps:txbx>
                      <wps:bodyPr rot="0" vertOverflow="overflow" horzOverflow="overflow" wrap="square" numCol="1" spcCol="0" rtlCol="0" fromWordArt="0" anchor="t" anchorCtr="0" forceAA="0" compatLnSpc="1"/>
                    </wps:wsp>
                  </a:graphicData>
                </a:graphic>
              </wp:anchor>
            </w:drawing>
          </mc:Choice>
          <mc:Fallback>
            <w:pict>
              <v:rect id="正方形/長方形 2" style="mso-wrap-distance-right:9pt;mso-wrap-distance-bottom:0pt;margin-top:1.8pt;mso-position-vertical-relative:text;mso-position-horizontal-relative:text;v-text-anchor:top;position:absolute;height:62.25pt;mso-wrap-distance-top:0pt;width:364.15pt;mso-wrap-distance-left:9pt;margin-left:57.25pt;z-index:4;" o:spid="_x0000_s1050" o:allowincell="t" o:allowoverlap="t" filled="f" stroked="t" strokecolor="#000000 [3213]" strokeweight="0.5pt" o:spt="1">
                <v:fill/>
                <v:stroke linestyle="single" endcap="flat" dashstyle="solid" filltype="solid"/>
                <v:textbox style="layout-flow:horizontal;">
                  <w:txbxContent>
                    <w:p>
                      <w:pPr>
                        <w:pStyle w:val="0"/>
                        <w:jc w:val="left"/>
                        <w:rPr>
                          <w:rFonts w:hint="default"/>
                          <w:color w:val="000000" w:themeColor="text1"/>
                          <w:highlight w:val="none"/>
                        </w:rPr>
                      </w:pPr>
                      <w:r>
                        <w:rPr>
                          <w:rFonts w:hint="eastAsia"/>
                          <w:color w:val="000000" w:themeColor="text1"/>
                          <w:bdr w:val="single" w:color="auto" w:sz="4" w:space="0"/>
                          <w:shd w:val="pct15" w:color="auto" w:fill="FFFFFF"/>
                        </w:rPr>
                        <w:t>【相談</w:t>
                      </w:r>
                      <w:r>
                        <w:rPr>
                          <w:rFonts w:hint="eastAsia"/>
                          <w:color w:val="000000" w:themeColor="text1"/>
                          <w:highlight w:val="none"/>
                          <w:bdr w:val="single" w:color="auto" w:sz="4" w:space="0"/>
                          <w:shd w:val="pct15" w:color="auto" w:fill="FFFFFF"/>
                        </w:rPr>
                        <w:t>者と担当所管（各課）の間で解決にいたらなかった場合】</w:t>
                      </w:r>
                    </w:p>
                    <w:p>
                      <w:pPr>
                        <w:pStyle w:val="0"/>
                        <w:jc w:val="left"/>
                        <w:rPr>
                          <w:rFonts w:hint="default"/>
                          <w:color w:val="000000" w:themeColor="text1"/>
                        </w:rPr>
                      </w:pPr>
                      <w:r>
                        <w:rPr>
                          <w:rFonts w:hint="eastAsia"/>
                          <w:color w:val="000000" w:themeColor="text1"/>
                          <w:highlight w:val="none"/>
                        </w:rPr>
                        <w:t>相談者は、</w:t>
                      </w:r>
                      <w:r>
                        <w:rPr>
                          <w:rFonts w:hint="eastAsia"/>
                          <w:b w:val="1"/>
                          <w:color w:val="000000" w:themeColor="text1"/>
                          <w:highlight w:val="none"/>
                        </w:rPr>
                        <w:t>「障害者差別解消に関する相談窓口（健康福祉部福祉推進課）」</w:t>
                      </w:r>
                      <w:r>
                        <w:rPr>
                          <w:rFonts w:hint="eastAsia"/>
                          <w:color w:val="000000" w:themeColor="text1"/>
                          <w:highlight w:val="none"/>
                        </w:rPr>
                        <w:t>に相談することができます。</w:t>
                      </w:r>
                    </w:p>
                  </w:txbxContent>
                </v:textbox>
                <v:imagedata o:title=""/>
                <w10:wrap type="none" anchorx="text" anchory="text"/>
              </v:rect>
            </w:pict>
          </mc:Fallback>
        </mc:AlternateContent>
      </w:r>
    </w:p>
    <w:p>
      <w:pPr>
        <w:pStyle w:val="0"/>
        <w:ind w:firstLine="230" w:firstLineChars="100"/>
        <w:rPr>
          <w:rFonts w:hint="default" w:asciiTheme="minorEastAsia" w:hAnsiTheme="minorEastAsia" w:eastAsiaTheme="minorEastAsia"/>
          <w:sz w:val="23"/>
        </w:rPr>
      </w:pPr>
      <w:r>
        <w:rPr>
          <w:rFonts w:hint="eastAsia" w:asciiTheme="minorEastAsia" w:hAnsiTheme="minorEastAsia" w:eastAsiaTheme="minorEastAsia"/>
          <w:sz w:val="23"/>
        </w:rPr>
        <mc:AlternateContent>
          <mc:Choice Requires="wps">
            <w:drawing>
              <wp:anchor distT="0" distB="0" distL="114300" distR="114300" simplePos="0" relativeHeight="3" behindDoc="0" locked="0" layoutInCell="1" hidden="0" allowOverlap="1">
                <wp:simplePos x="0" y="0"/>
                <wp:positionH relativeFrom="column">
                  <wp:posOffset>-17145</wp:posOffset>
                </wp:positionH>
                <wp:positionV relativeFrom="paragraph">
                  <wp:posOffset>13970</wp:posOffset>
                </wp:positionV>
                <wp:extent cx="897255" cy="491490"/>
                <wp:effectExtent l="635" t="635" r="29845" b="10795"/>
                <wp:wrapNone/>
                <wp:docPr id="1051" name="右矢印 3"/>
                <a:graphic xmlns:a="http://schemas.openxmlformats.org/drawingml/2006/main">
                  <a:graphicData uri="http://schemas.microsoft.com/office/word/2010/wordprocessingShape">
                    <wps:wsp>
                      <wps:cNvPr id="1051" name="右矢印 3"/>
                      <wps:cNvSpPr/>
                      <wps:spPr>
                        <a:xfrm rot="5400000">
                          <a:off x="0" y="0"/>
                          <a:ext cx="897255" cy="491490"/>
                        </a:xfrm>
                        <a:prstGeom prst="rightArrow">
                          <a:avLst/>
                        </a:prstGeom>
                        <a:solidFill>
                          <a:srgbClr val="C0504D">
                            <a:lumMod val="20000"/>
                            <a:lumOff val="80000"/>
                          </a:srgbClr>
                        </a:solidFill>
                        <a:ln w="6350" cap="flat" cmpd="sng" algn="ctr">
                          <a:solidFill>
                            <a:schemeClr val="tx1"/>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style="mso-wrap-distance-right:9pt;mso-wrap-distance-bottom:0pt;margin-top:1.1000000000000001pt;mso-position-vertical-relative:text;mso-position-horizontal-relative:text;position:absolute;height:38.700000000000003pt;mso-wrap-distance-top:0pt;width:70.650000000000006pt;mso-wrap-distance-left:9pt;margin-left:-1.35pt;z-index:3;rotation:90;" o:spid="_x0000_s1051" o:allowincell="t" o:allowoverlap="t" filled="t" fillcolor="#f2dcdb" stroked="t" strokecolor="#000000 [3213]" strokeweight="0.5pt" o:spt="13" type="#_x0000_t13" adj="10800,5400">
                <v:fill/>
                <v:stroke linestyle="single" endcap="flat" dashstyle="solid" filltype="solid"/>
                <v:textbox style="layout-flow:horizontal;"/>
                <v:imagedata o:title=""/>
                <w10:wrap type="none" anchorx="text" anchory="text"/>
              </v:shape>
            </w:pict>
          </mc:Fallback>
        </mc:AlternateContent>
      </w:r>
    </w:p>
    <w:p>
      <w:pPr>
        <w:pStyle w:val="0"/>
        <w:ind w:firstLine="230" w:firstLineChars="100"/>
        <w:rPr>
          <w:rFonts w:hint="default" w:asciiTheme="minorEastAsia" w:hAnsiTheme="minorEastAsia" w:eastAsiaTheme="minorEastAsia"/>
          <w:sz w:val="23"/>
        </w:rPr>
      </w:pPr>
    </w:p>
    <w:p>
      <w:pPr>
        <w:pStyle w:val="0"/>
        <w:ind w:firstLine="230" w:firstLineChars="100"/>
        <w:rPr>
          <w:rFonts w:hint="default" w:asciiTheme="minorEastAsia" w:hAnsiTheme="minorEastAsia" w:eastAsiaTheme="minorEastAsia"/>
          <w:sz w:val="23"/>
        </w:rPr>
      </w:pPr>
    </w:p>
    <w:p>
      <w:pPr>
        <w:pStyle w:val="0"/>
        <w:ind w:left="720" w:leftChars="100" w:hanging="480" w:hangingChars="200"/>
        <w:rPr>
          <w:rFonts w:hint="default" w:asciiTheme="minorEastAsia" w:hAnsiTheme="minorEastAsia" w:eastAsiaTheme="minorEastAsia"/>
          <w:sz w:val="23"/>
        </w:rPr>
      </w:pPr>
      <w:r>
        <w:rPr>
          <w:rFonts w:hint="eastAsia" w:asciiTheme="minorEastAsia" w:hAnsiTheme="minorEastAsia" w:eastAsiaTheme="minorEastAsia"/>
        </w:rPr>
        <mc:AlternateContent>
          <mc:Choice Requires="wps">
            <w:drawing>
              <wp:anchor distT="0" distB="0" distL="114300" distR="114300" simplePos="0" relativeHeight="7" behindDoc="0" locked="0" layoutInCell="1" hidden="0" allowOverlap="1">
                <wp:simplePos x="0" y="0"/>
                <wp:positionH relativeFrom="column">
                  <wp:posOffset>5080</wp:posOffset>
                </wp:positionH>
                <wp:positionV relativeFrom="paragraph">
                  <wp:posOffset>141605</wp:posOffset>
                </wp:positionV>
                <wp:extent cx="4319905" cy="329565"/>
                <wp:effectExtent l="635" t="635" r="29845" b="10795"/>
                <wp:wrapNone/>
                <wp:docPr id="1052" name="ホームベース 6"/>
                <a:graphic xmlns:a="http://schemas.openxmlformats.org/drawingml/2006/main">
                  <a:graphicData uri="http://schemas.microsoft.com/office/word/2010/wordprocessingShape">
                    <wps:wsp>
                      <wps:cNvPr id="1052" name="ホームベース 6"/>
                      <wps:cNvSpPr/>
                      <wps:spPr>
                        <a:xfrm>
                          <a:off x="0" y="0"/>
                          <a:ext cx="4319905" cy="329565"/>
                        </a:xfrm>
                        <a:prstGeom prst="homePlate">
                          <a:avLst/>
                        </a:prstGeom>
                        <a:solidFill>
                          <a:srgbClr val="4BACC6">
                            <a:lumMod val="20000"/>
                            <a:lumOff val="80000"/>
                          </a:srgbClr>
                        </a:solidFill>
                        <a:ln w="6350" cap="flat" cmpd="sng" algn="ctr">
                          <a:solidFill>
                            <a:schemeClr val="tx1"/>
                          </a:solidFill>
                          <a:prstDash val="solid"/>
                        </a:ln>
                        <a:effectLst/>
                      </wps:spPr>
                      <wps:txbx>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ⅱ</w:t>
                            </w:r>
                            <w:r>
                              <w:rPr>
                                <w:rFonts w:hint="eastAsia" w:ascii="HG丸ｺﾞｼｯｸM-PRO" w:hAnsi="HG丸ｺﾞｼｯｸM-PRO" w:eastAsia="HG丸ｺﾞｼｯｸM-PRO"/>
                              </w:rPr>
                              <w:t>【２次窓口】</w:t>
                            </w:r>
                            <w:r>
                              <w:rPr>
                                <w:rFonts w:hint="eastAsia" w:ascii="HG丸ｺﾞｼｯｸM-PRO" w:hAnsi="HG丸ｺﾞｼｯｸM-PRO" w:eastAsia="HG丸ｺﾞｼｯｸM-PRO"/>
                                <w:color w:val="000000" w:themeColor="text1"/>
                              </w:rPr>
                              <w:t>相談窓口における相談（相談者、相談窓口）</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style="mso-wrap-distance-right:9pt;mso-wrap-distance-bottom:0pt;margin-top:11.15pt;mso-position-vertical-relative:text;mso-position-horizontal-relative:text;v-text-anchor:middle;position:absolute;height:25.95pt;mso-wrap-distance-top:0pt;width:340.15pt;mso-wrap-distance-left:9pt;margin-left:0.4pt;z-index:7;" o:spid="_x0000_s1052" o:allowincell="t" o:allowoverlap="t" filled="t" fillcolor="#dceff3" stroked="t" strokecolor="#000000 [3213]" strokeweight="0.5pt" o:spt="15" type="#_x0000_t15" adj="10800">
                <v:fill/>
                <v:stroke linestyle="single"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ⅱ</w:t>
                      </w:r>
                      <w:r>
                        <w:rPr>
                          <w:rFonts w:hint="eastAsia" w:ascii="HG丸ｺﾞｼｯｸM-PRO" w:hAnsi="HG丸ｺﾞｼｯｸM-PRO" w:eastAsia="HG丸ｺﾞｼｯｸM-PRO"/>
                        </w:rPr>
                        <w:t>【２次窓口】</w:t>
                      </w:r>
                      <w:r>
                        <w:rPr>
                          <w:rFonts w:hint="eastAsia" w:ascii="HG丸ｺﾞｼｯｸM-PRO" w:hAnsi="HG丸ｺﾞｼｯｸM-PRO" w:eastAsia="HG丸ｺﾞｼｯｸM-PRO"/>
                          <w:color w:val="000000" w:themeColor="text1"/>
                        </w:rPr>
                        <w:t>相談窓口における相談（相談者、相談窓口）</w:t>
                      </w:r>
                    </w:p>
                  </w:txbxContent>
                </v:textbox>
                <v:imagedata o:title=""/>
                <w10:wrap type="none" anchorx="text" anchory="text"/>
              </v:shape>
            </w:pict>
          </mc:Fallback>
        </mc:AlternateContent>
      </w:r>
    </w:p>
    <w:p>
      <w:pPr>
        <w:pStyle w:val="0"/>
        <w:ind w:left="700" w:leftChars="100" w:hanging="460" w:hangingChars="200"/>
        <w:rPr>
          <w:rFonts w:hint="default" w:asciiTheme="minorEastAsia" w:hAnsiTheme="minorEastAsia" w:eastAsiaTheme="minorEastAsia"/>
          <w:sz w:val="23"/>
        </w:rPr>
      </w:pPr>
    </w:p>
    <w:p>
      <w:pPr>
        <w:pStyle w:val="0"/>
        <w:ind w:left="720" w:leftChars="200" w:hanging="240" w:hangingChars="100"/>
        <w:rPr>
          <w:rFonts w:hint="default"/>
        </w:rPr>
      </w:pPr>
    </w:p>
    <w:p>
      <w:pPr>
        <w:pStyle w:val="0"/>
        <w:ind w:left="720" w:leftChars="200" w:hanging="240" w:hangingChars="100"/>
        <w:rPr>
          <w:rFonts w:hint="default"/>
          <w:highlight w:val="none"/>
        </w:rPr>
      </w:pPr>
      <w:r>
        <w:rPr>
          <w:rFonts w:hint="eastAsia"/>
        </w:rPr>
        <w:t>□　相談者は、</w:t>
      </w:r>
      <w:r>
        <w:rPr>
          <w:rFonts w:hint="eastAsia"/>
          <w:highlight w:val="none"/>
        </w:rPr>
        <w:t>担当所管（各課）に申し出た内容を障害者差別解消に関する相談窓口（健康福祉部福祉推進課）に相談します。</w:t>
      </w:r>
    </w:p>
    <w:p>
      <w:pPr>
        <w:pStyle w:val="0"/>
        <w:ind w:left="720" w:leftChars="200" w:hanging="240" w:hangingChars="100"/>
        <w:rPr>
          <w:rFonts w:hint="default"/>
          <w:highlight w:val="none"/>
        </w:rPr>
      </w:pPr>
    </w:p>
    <w:p>
      <w:pPr>
        <w:pStyle w:val="0"/>
        <w:ind w:left="720" w:leftChars="200" w:hanging="240" w:hangingChars="100"/>
        <w:rPr>
          <w:rFonts w:hint="default"/>
        </w:rPr>
      </w:pPr>
      <w:r>
        <w:rPr>
          <w:rFonts w:hint="eastAsia"/>
          <w:highlight w:val="none"/>
        </w:rPr>
        <w:t>□　障害者差別解消に関する相談窓口（健康福祉部福祉推進課）は、相</w:t>
      </w:r>
      <w:r>
        <w:rPr>
          <w:rFonts w:hint="eastAsia"/>
        </w:rPr>
        <w:t>談者からの相談内容等必要な情報を聴取し、聴取した内容を「</w:t>
      </w:r>
      <w:r>
        <w:rPr>
          <w:rFonts w:hint="eastAsia"/>
          <w:shd w:val="pct15" w:color="auto" w:fill="FFFFFF"/>
        </w:rPr>
        <w:t>障害者差別に関する相談申出報告書（様式１）</w:t>
      </w:r>
      <w:r>
        <w:rPr>
          <w:rFonts w:hint="eastAsia"/>
        </w:rPr>
        <w:t>」に記載します。</w:t>
      </w:r>
    </w:p>
    <w:p>
      <w:pPr>
        <w:pStyle w:val="0"/>
        <w:ind w:left="720" w:leftChars="300"/>
        <w:rPr>
          <w:rFonts w:hint="default"/>
          <w:color w:val="000000" w:themeColor="text1"/>
        </w:rPr>
      </w:pPr>
      <w:r>
        <w:rPr>
          <w:rFonts w:hint="eastAsia"/>
          <w:color w:val="000000" w:themeColor="text1"/>
        </w:rPr>
        <w:t>※相談者が即時の対応を求めている場合</w:t>
      </w:r>
      <w:r>
        <w:rPr>
          <w:rFonts w:hint="eastAsia"/>
          <w:color w:val="000000" w:themeColor="text1"/>
          <w:highlight w:val="none"/>
        </w:rPr>
        <w:t>は、担当所管（各課）に確認し、必要に応じて対応の見直しを求めます。　担当所管（各課）おいて対応の見直しができない場合は、相談事案の報告に進み</w:t>
      </w:r>
      <w:r>
        <w:rPr>
          <w:rFonts w:hint="eastAsia"/>
          <w:color w:val="000000" w:themeColor="text1"/>
        </w:rPr>
        <w:t>ます。</w:t>
      </w:r>
    </w:p>
    <w:p>
      <w:pPr>
        <w:pStyle w:val="0"/>
        <w:ind w:firstLine="720" w:firstLineChars="300"/>
        <w:rPr>
          <w:rFonts w:hint="default" w:asciiTheme="minorEastAsia" w:hAnsiTheme="minorEastAsia" w:eastAsiaTheme="minorEastAsia"/>
          <w:sz w:val="23"/>
        </w:rPr>
      </w:pPr>
      <w:r>
        <w:rPr>
          <w:rFonts w:hint="eastAsia" w:asciiTheme="minorEastAsia" w:hAnsiTheme="minorEastAsia" w:eastAsiaTheme="minorEastAsia"/>
        </w:rPr>
        <mc:AlternateContent>
          <mc:Choice Requires="wps">
            <w:drawing>
              <wp:anchor distT="0" distB="0" distL="114300" distR="114300" simplePos="0" relativeHeight="8" behindDoc="0" locked="0" layoutInCell="1" hidden="0" allowOverlap="1">
                <wp:simplePos x="0" y="0"/>
                <wp:positionH relativeFrom="column">
                  <wp:posOffset>6350</wp:posOffset>
                </wp:positionH>
                <wp:positionV relativeFrom="paragraph">
                  <wp:posOffset>148590</wp:posOffset>
                </wp:positionV>
                <wp:extent cx="4319905" cy="329565"/>
                <wp:effectExtent l="635" t="635" r="29845" b="10795"/>
                <wp:wrapNone/>
                <wp:docPr id="1053" name="ホームベース 7"/>
                <a:graphic xmlns:a="http://schemas.openxmlformats.org/drawingml/2006/main">
                  <a:graphicData uri="http://schemas.microsoft.com/office/word/2010/wordprocessingShape">
                    <wps:wsp>
                      <wps:cNvPr id="1053" name="ホームベース 7"/>
                      <wps:cNvSpPr/>
                      <wps:spPr>
                        <a:xfrm>
                          <a:off x="0" y="0"/>
                          <a:ext cx="4319905" cy="329565"/>
                        </a:xfrm>
                        <a:prstGeom prst="homePlate">
                          <a:avLst/>
                        </a:prstGeom>
                        <a:solidFill>
                          <a:srgbClr val="4BACC6">
                            <a:lumMod val="20000"/>
                            <a:lumOff val="80000"/>
                          </a:srgbClr>
                        </a:solidFill>
                        <a:ln w="6350" cap="flat" cmpd="sng" algn="ctr">
                          <a:solidFill>
                            <a:schemeClr val="tx1"/>
                          </a:solidFill>
                          <a:prstDash val="solid"/>
                        </a:ln>
                        <a:effectLst/>
                      </wps:spPr>
                      <wps:txbx>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ⅲ　相談事案報告（相談窓口、事務局）</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style="mso-wrap-distance-right:9pt;mso-wrap-distance-bottom:0pt;margin-top:11.7pt;mso-position-vertical-relative:text;mso-position-horizontal-relative:text;v-text-anchor:middle;position:absolute;height:25.95pt;mso-wrap-distance-top:0pt;width:340.15pt;mso-wrap-distance-left:9pt;margin-left:0.5pt;z-index:8;" o:spid="_x0000_s1053" o:allowincell="t" o:allowoverlap="t" filled="t" fillcolor="#dceff3" stroked="t" strokecolor="#000000 [3213]" strokeweight="0.5pt" o:spt="15" type="#_x0000_t15" adj="10800">
                <v:fill/>
                <v:stroke linestyle="single"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ⅲ　相談事案報告（相談窓口、事務局）</w:t>
                      </w:r>
                    </w:p>
                  </w:txbxContent>
                </v:textbox>
                <v:imagedata o:title=""/>
                <w10:wrap type="none" anchorx="text" anchory="text"/>
              </v:shape>
            </w:pict>
          </mc:Fallback>
        </mc:AlternateContent>
      </w:r>
    </w:p>
    <w:p>
      <w:pPr>
        <w:pStyle w:val="0"/>
        <w:ind w:firstLine="690" w:firstLineChars="300"/>
        <w:rPr>
          <w:rFonts w:hint="default" w:asciiTheme="minorEastAsia" w:hAnsiTheme="minorEastAsia" w:eastAsiaTheme="minorEastAsia"/>
          <w:sz w:val="23"/>
        </w:rPr>
      </w:pPr>
    </w:p>
    <w:p>
      <w:pPr>
        <w:pStyle w:val="0"/>
        <w:tabs>
          <w:tab w:val="left" w:leader="none" w:pos="6246"/>
        </w:tabs>
        <w:rPr>
          <w:rFonts w:hint="default" w:asciiTheme="minorEastAsia" w:hAnsiTheme="minorEastAsia" w:eastAsiaTheme="minorEastAsia"/>
          <w:sz w:val="23"/>
        </w:rPr>
      </w:pPr>
      <w:r>
        <w:rPr>
          <w:rFonts w:hint="default" w:asciiTheme="minorEastAsia" w:hAnsiTheme="minorEastAsia" w:eastAsiaTheme="minorEastAsia"/>
          <w:sz w:val="23"/>
        </w:rPr>
        <w:tab/>
      </w:r>
    </w:p>
    <w:p>
      <w:pPr>
        <w:pStyle w:val="0"/>
        <w:ind w:left="720" w:leftChars="200" w:hanging="240" w:hangingChars="100"/>
        <w:rPr>
          <w:rFonts w:hint="default"/>
          <w:highlight w:val="none"/>
        </w:rPr>
      </w:pPr>
      <w:r>
        <w:rPr>
          <w:rFonts w:hint="eastAsia"/>
        </w:rPr>
        <w:t>□　障害者差別解消に関する相談窓口（健康福</w:t>
      </w:r>
      <w:r>
        <w:rPr>
          <w:rFonts w:hint="eastAsia"/>
          <w:highlight w:val="none"/>
        </w:rPr>
        <w:t>祉部福祉推進課）は、速やかに、「中野区障害者差別解消検証会議」の事務局（健康福祉部障害福祉課）に相談事案があったことを報告します。</w:t>
      </w:r>
    </w:p>
    <w:p>
      <w:pPr>
        <w:pStyle w:val="0"/>
        <w:ind w:left="720" w:leftChars="200" w:hanging="240" w:hangingChars="100"/>
        <w:rPr>
          <w:rFonts w:hint="default"/>
          <w:highlight w:val="none"/>
        </w:rPr>
      </w:pPr>
      <w:r>
        <w:rPr>
          <w:rFonts w:hint="eastAsia"/>
        </w:rPr>
        <w:t>　※相談事案にかかる対象が「健康福</w:t>
      </w:r>
      <w:r>
        <w:rPr>
          <w:rFonts w:hint="eastAsia"/>
          <w:highlight w:val="none"/>
        </w:rPr>
        <w:t>祉部障害福祉課」の場合に限り、「教育委員会事務局子ども・教育政策課」に報告をしてください。この場合、「教育委員会事務局子ども・教育政策課」が事務局となります。</w:t>
      </w:r>
    </w:p>
    <w:p>
      <w:pPr>
        <w:pStyle w:val="0"/>
        <w:ind w:left="720" w:leftChars="200" w:hanging="240" w:hangingChars="100"/>
        <w:rPr>
          <w:rFonts w:hint="default"/>
          <w:color w:val="000000" w:themeColor="text1"/>
        </w:rPr>
      </w:pPr>
      <w:r>
        <w:rPr>
          <w:rFonts w:hint="eastAsia"/>
          <w:highlight w:val="none"/>
        </w:rPr>
        <w:t>　</w:t>
      </w:r>
      <w:r>
        <w:rPr>
          <w:rFonts w:hint="eastAsia"/>
          <w:color w:val="000000" w:themeColor="text1"/>
          <w:highlight w:val="none"/>
        </w:rPr>
        <w:t>※以下、健康福祉部障害福祉課及び教育委員会事務局子ども・教育政策課を</w:t>
      </w:r>
      <w:r>
        <w:rPr>
          <w:rFonts w:hint="eastAsia"/>
          <w:color w:val="000000" w:themeColor="text1"/>
        </w:rPr>
        <w:t>「事務局」と呼びます。</w:t>
      </w:r>
    </w:p>
    <w:p>
      <w:pPr>
        <w:pStyle w:val="0"/>
        <w:rPr>
          <w:rFonts w:hint="default" w:asciiTheme="minorEastAsia" w:hAnsiTheme="minorEastAsia" w:eastAsiaTheme="minorEastAsia"/>
          <w:sz w:val="23"/>
        </w:rPr>
      </w:pPr>
      <w:r>
        <w:rPr>
          <w:rFonts w:hint="eastAsia" w:asciiTheme="minorEastAsia" w:hAnsiTheme="minorEastAsia" w:eastAsiaTheme="minorEastAsia"/>
        </w:rPr>
        <mc:AlternateContent>
          <mc:Choice Requires="wps">
            <w:drawing>
              <wp:anchor distT="0" distB="0" distL="114300" distR="114300" simplePos="0" relativeHeight="9" behindDoc="0" locked="0" layoutInCell="1" hidden="0" allowOverlap="1">
                <wp:simplePos x="0" y="0"/>
                <wp:positionH relativeFrom="column">
                  <wp:posOffset>3810</wp:posOffset>
                </wp:positionH>
                <wp:positionV relativeFrom="paragraph">
                  <wp:posOffset>121285</wp:posOffset>
                </wp:positionV>
                <wp:extent cx="4319905" cy="329565"/>
                <wp:effectExtent l="635" t="635" r="29845" b="10795"/>
                <wp:wrapNone/>
                <wp:docPr id="1054" name="ホームベース 8"/>
                <a:graphic xmlns:a="http://schemas.openxmlformats.org/drawingml/2006/main">
                  <a:graphicData uri="http://schemas.microsoft.com/office/word/2010/wordprocessingShape">
                    <wps:wsp>
                      <wps:cNvPr id="1054" name="ホームベース 8"/>
                      <wps:cNvSpPr/>
                      <wps:spPr>
                        <a:xfrm>
                          <a:off x="0" y="0"/>
                          <a:ext cx="4319905" cy="329565"/>
                        </a:xfrm>
                        <a:prstGeom prst="homePlate">
                          <a:avLst/>
                        </a:prstGeom>
                        <a:solidFill>
                          <a:srgbClr val="4BACC6">
                            <a:lumMod val="20000"/>
                            <a:lumOff val="80000"/>
                          </a:srgbClr>
                        </a:solidFill>
                        <a:ln w="6350" cap="flat" cmpd="sng" algn="ctr">
                          <a:solidFill>
                            <a:schemeClr val="tx1"/>
                          </a:solidFill>
                          <a:prstDash val="solid"/>
                        </a:ln>
                        <a:effectLst/>
                      </wps:spPr>
                      <wps:txbx>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ⅳ　事実確認（事務局、担当所管）</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style="mso-wrap-distance-right:9pt;mso-wrap-distance-bottom:0pt;margin-top:9.5500000000000007pt;mso-position-vertical-relative:text;mso-position-horizontal-relative:text;v-text-anchor:middle;position:absolute;height:25.95pt;mso-wrap-distance-top:0pt;width:340.15pt;mso-wrap-distance-left:9pt;margin-left:0.3pt;z-index:9;" o:spid="_x0000_s1054" o:allowincell="t" o:allowoverlap="t" filled="t" fillcolor="#dceff3" stroked="t" strokecolor="#000000 [3213]" strokeweight="0.5pt" o:spt="15" type="#_x0000_t15" adj="10800">
                <v:fill/>
                <v:stroke linestyle="single"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ⅳ　事実確認（事務局、担当所管）</w:t>
                      </w:r>
                    </w:p>
                  </w:txbxContent>
                </v:textbox>
                <v:imagedata o:title=""/>
                <w10:wrap type="none" anchorx="text" anchory="text"/>
              </v:shape>
            </w:pict>
          </mc:Fallback>
        </mc:AlternateContent>
      </w:r>
    </w:p>
    <w:p>
      <w:pPr>
        <w:pStyle w:val="0"/>
        <w:rPr>
          <w:rFonts w:hint="default" w:asciiTheme="minorEastAsia" w:hAnsiTheme="minorEastAsia" w:eastAsiaTheme="minorEastAsia"/>
          <w:sz w:val="23"/>
        </w:rPr>
      </w:pPr>
    </w:p>
    <w:p>
      <w:pPr>
        <w:pStyle w:val="0"/>
        <w:rPr>
          <w:rFonts w:hint="default" w:asciiTheme="minorEastAsia" w:hAnsiTheme="minorEastAsia" w:eastAsiaTheme="minorEastAsia"/>
          <w:sz w:val="23"/>
        </w:rPr>
      </w:pPr>
    </w:p>
    <w:p>
      <w:pPr>
        <w:pStyle w:val="0"/>
        <w:ind w:left="720" w:leftChars="200" w:hanging="240" w:hangingChars="100"/>
        <w:rPr>
          <w:rFonts w:hint="default"/>
        </w:rPr>
      </w:pPr>
      <w:r>
        <w:rPr>
          <w:rFonts w:hint="eastAsia"/>
        </w:rPr>
        <w:t>□</w:t>
      </w:r>
      <w:r>
        <w:rPr>
          <w:rFonts w:hint="eastAsia"/>
          <w:color w:val="000000" w:themeColor="text1"/>
        </w:rPr>
        <w:t>　</w:t>
      </w:r>
      <w:r>
        <w:rPr>
          <w:rFonts w:hint="eastAsia"/>
        </w:rPr>
        <w:t>事務局</w:t>
      </w:r>
      <w:r>
        <w:rPr>
          <w:rFonts w:hint="eastAsia"/>
          <w:highlight w:val="none"/>
        </w:rPr>
        <w:t>は、担当所管（各課）に相談者の相談内容等の事実確認や担当所管（各課）</w:t>
      </w:r>
      <w:r>
        <w:rPr>
          <w:rFonts w:hint="eastAsia"/>
        </w:rPr>
        <w:t>の見解を確認し、確認した内容を「</w:t>
      </w:r>
      <w:r>
        <w:rPr>
          <w:rFonts w:hint="eastAsia"/>
          <w:shd w:val="pct15" w:color="auto" w:fill="FFFFFF"/>
        </w:rPr>
        <w:t>障害者差別に関する相談事案確認書（様式２）</w:t>
      </w:r>
      <w:r>
        <w:rPr>
          <w:rFonts w:hint="eastAsia"/>
        </w:rPr>
        <w:t>」に記載します。</w:t>
      </w:r>
    </w:p>
    <w:p>
      <w:pPr>
        <w:pStyle w:val="0"/>
        <w:ind w:left="720" w:leftChars="100" w:hanging="480" w:hangingChars="200"/>
        <w:rPr>
          <w:rFonts w:hint="default" w:asciiTheme="minorEastAsia" w:hAnsiTheme="minorEastAsia" w:eastAsiaTheme="minorEastAsia"/>
          <w:sz w:val="23"/>
        </w:rPr>
      </w:pPr>
      <w:r>
        <w:rPr>
          <w:rFonts w:hint="eastAsia" w:asciiTheme="minorEastAsia" w:hAnsiTheme="minorEastAsia" w:eastAsiaTheme="minorEastAsia"/>
        </w:rPr>
        <mc:AlternateContent>
          <mc:Choice Requires="wps">
            <w:drawing>
              <wp:anchor distT="0" distB="0" distL="114300" distR="114300" simplePos="0" relativeHeight="10" behindDoc="0" locked="0" layoutInCell="1" hidden="0" allowOverlap="1">
                <wp:simplePos x="0" y="0"/>
                <wp:positionH relativeFrom="column">
                  <wp:posOffset>6350</wp:posOffset>
                </wp:positionH>
                <wp:positionV relativeFrom="paragraph">
                  <wp:posOffset>152400</wp:posOffset>
                </wp:positionV>
                <wp:extent cx="4319905" cy="329565"/>
                <wp:effectExtent l="635" t="635" r="29845" b="10795"/>
                <wp:wrapNone/>
                <wp:docPr id="1055" name="ホームベース 9"/>
                <a:graphic xmlns:a="http://schemas.openxmlformats.org/drawingml/2006/main">
                  <a:graphicData uri="http://schemas.microsoft.com/office/word/2010/wordprocessingShape">
                    <wps:wsp>
                      <wps:cNvPr id="1055" name="ホームベース 9"/>
                      <wps:cNvSpPr/>
                      <wps:spPr>
                        <a:xfrm>
                          <a:off x="0" y="0"/>
                          <a:ext cx="4319905" cy="329565"/>
                        </a:xfrm>
                        <a:prstGeom prst="homePlate">
                          <a:avLst/>
                        </a:prstGeom>
                        <a:solidFill>
                          <a:srgbClr val="4BACC6">
                            <a:lumMod val="20000"/>
                            <a:lumOff val="80000"/>
                          </a:srgbClr>
                        </a:solidFill>
                        <a:ln w="6350" cap="flat" cmpd="sng" algn="ctr">
                          <a:solidFill>
                            <a:schemeClr val="tx1"/>
                          </a:solidFill>
                          <a:prstDash val="solid"/>
                        </a:ln>
                        <a:effectLst/>
                      </wps:spPr>
                      <wps:txbx>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ⅴ　</w:t>
                            </w:r>
                            <w:r>
                              <w:rPr>
                                <w:rFonts w:hint="eastAsia" w:ascii="HG丸ｺﾞｼｯｸM-PRO" w:hAnsi="HG丸ｺﾞｼｯｸM-PRO" w:eastAsia="HG丸ｺﾞｼｯｸM-PRO"/>
                              </w:rPr>
                              <w:t>中野区障</w:t>
                            </w:r>
                            <w:r>
                              <w:rPr>
                                <w:rFonts w:hint="eastAsia" w:ascii="HG丸ｺﾞｼｯｸM-PRO" w:hAnsi="HG丸ｺﾞｼｯｸM-PRO" w:eastAsia="HG丸ｺﾞｼｯｸM-PRO"/>
                                <w:color w:val="000000" w:themeColor="text1"/>
                              </w:rPr>
                              <w:t>害者差別解消検証会議の開催</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 style="mso-wrap-distance-right:9pt;mso-wrap-distance-bottom:0pt;margin-top:12pt;mso-position-vertical-relative:text;mso-position-horizontal-relative:text;v-text-anchor:middle;position:absolute;height:25.95pt;mso-wrap-distance-top:0pt;width:340.15pt;mso-wrap-distance-left:9pt;margin-left:0.5pt;z-index:10;" o:spid="_x0000_s1055" o:allowincell="t" o:allowoverlap="t" filled="t" fillcolor="#dceff3" stroked="t" strokecolor="#000000 [3213]" strokeweight="0.5pt" o:spt="15" type="#_x0000_t15" adj="10800">
                <v:fill/>
                <v:stroke linestyle="single"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ⅴ　</w:t>
                      </w:r>
                      <w:r>
                        <w:rPr>
                          <w:rFonts w:hint="eastAsia" w:ascii="HG丸ｺﾞｼｯｸM-PRO" w:hAnsi="HG丸ｺﾞｼｯｸM-PRO" w:eastAsia="HG丸ｺﾞｼｯｸM-PRO"/>
                        </w:rPr>
                        <w:t>中野区障</w:t>
                      </w:r>
                      <w:r>
                        <w:rPr>
                          <w:rFonts w:hint="eastAsia" w:ascii="HG丸ｺﾞｼｯｸM-PRO" w:hAnsi="HG丸ｺﾞｼｯｸM-PRO" w:eastAsia="HG丸ｺﾞｼｯｸM-PRO"/>
                          <w:color w:val="000000" w:themeColor="text1"/>
                        </w:rPr>
                        <w:t>害者差別解消検証会議の開催</w:t>
                      </w:r>
                    </w:p>
                  </w:txbxContent>
                </v:textbox>
                <v:imagedata o:title=""/>
                <w10:wrap type="none" anchorx="text" anchory="text"/>
              </v:shape>
            </w:pict>
          </mc:Fallback>
        </mc:AlternateContent>
      </w:r>
    </w:p>
    <w:p>
      <w:pPr>
        <w:pStyle w:val="0"/>
        <w:ind w:left="700" w:leftChars="100" w:hanging="460" w:hangingChars="200"/>
        <w:rPr>
          <w:rFonts w:hint="default" w:asciiTheme="minorEastAsia" w:hAnsiTheme="minorEastAsia" w:eastAsiaTheme="minorEastAsia"/>
          <w:sz w:val="23"/>
        </w:rPr>
      </w:pPr>
    </w:p>
    <w:p>
      <w:pPr>
        <w:pStyle w:val="0"/>
        <w:ind w:left="700" w:leftChars="100" w:hanging="460" w:hangingChars="200"/>
        <w:rPr>
          <w:rFonts w:hint="default" w:asciiTheme="minorEastAsia" w:hAnsiTheme="minorEastAsia" w:eastAsiaTheme="minorEastAsia"/>
          <w:sz w:val="23"/>
        </w:rPr>
      </w:pPr>
      <w:r>
        <w:rPr>
          <w:rFonts w:hint="eastAsia" w:asciiTheme="minorEastAsia" w:hAnsiTheme="minorEastAsia" w:eastAsiaTheme="minorEastAsia"/>
          <w:sz w:val="23"/>
        </w:rPr>
        <mc:AlternateContent>
          <mc:Choice Requires="wps">
            <w:drawing>
              <wp:anchor distT="0" distB="0" distL="114300" distR="114300" simplePos="0" relativeHeight="5" behindDoc="0" locked="0" layoutInCell="1" hidden="0" allowOverlap="1">
                <wp:simplePos x="0" y="0"/>
                <wp:positionH relativeFrom="column">
                  <wp:posOffset>238125</wp:posOffset>
                </wp:positionH>
                <wp:positionV relativeFrom="paragraph">
                  <wp:posOffset>141605</wp:posOffset>
                </wp:positionV>
                <wp:extent cx="5528310" cy="1403350"/>
                <wp:effectExtent l="635" t="635" r="29845" b="10795"/>
                <wp:wrapNone/>
                <wp:docPr id="1056" name="正方形/長方形 4"/>
                <a:graphic xmlns:a="http://schemas.openxmlformats.org/drawingml/2006/main">
                  <a:graphicData uri="http://schemas.microsoft.com/office/word/2010/wordprocessingShape">
                    <wps:wsp>
                      <wps:cNvPr id="1056" name="正方形/長方形 4"/>
                      <wps:cNvSpPr/>
                      <wps:spPr>
                        <a:xfrm>
                          <a:off x="0" y="0"/>
                          <a:ext cx="5528310" cy="1403350"/>
                        </a:xfrm>
                        <a:prstGeom prst="rect">
                          <a:avLst/>
                        </a:prstGeom>
                        <a:noFill/>
                        <a:ln w="3175" cap="flat" cmpd="sng" algn="ctr">
                          <a:solidFill>
                            <a:srgbClr val="4F81BD">
                              <a:shade val="50000"/>
                            </a:srgbClr>
                          </a:solidFill>
                          <a:prstDash val="solid"/>
                        </a:ln>
                        <a:effectLst/>
                      </wps:spPr>
                      <wps:txbx>
                        <w:txbxContent>
                          <w:p>
                            <w:pPr>
                              <w:pStyle w:val="0"/>
                              <w:jc w:val="left"/>
                              <w:rPr>
                                <w:rFonts w:hint="default"/>
                                <w:color w:val="000000" w:themeColor="text1"/>
                              </w:rPr>
                            </w:pPr>
                            <w:r>
                              <w:rPr>
                                <w:rFonts w:hint="eastAsia"/>
                                <w:color w:val="000000" w:themeColor="text1"/>
                              </w:rPr>
                              <w:t>【根拠】中野区障害者差別解消検証会議設置要綱</w:t>
                            </w:r>
                          </w:p>
                          <w:p>
                            <w:pPr>
                              <w:pStyle w:val="0"/>
                              <w:ind w:firstLine="240" w:firstLineChars="100"/>
                              <w:jc w:val="left"/>
                              <w:rPr>
                                <w:rFonts w:hint="default"/>
                                <w:color w:val="000000" w:themeColor="text1"/>
                                <w:highlight w:val="none"/>
                              </w:rPr>
                            </w:pPr>
                            <w:r>
                              <w:rPr>
                                <w:rFonts w:hint="eastAsia"/>
                                <w:color w:val="000000" w:themeColor="text1"/>
                              </w:rPr>
                              <w:t>◎会議</w:t>
                            </w:r>
                            <w:r>
                              <w:rPr>
                                <w:rFonts w:hint="eastAsia"/>
                                <w:color w:val="000000" w:themeColor="text1"/>
                                <w:highlight w:val="none"/>
                              </w:rPr>
                              <w:t>の開催は個別の事案ごとに行います。</w:t>
                            </w:r>
                          </w:p>
                          <w:p>
                            <w:pPr>
                              <w:pStyle w:val="0"/>
                              <w:ind w:firstLine="240" w:firstLineChars="100"/>
                              <w:jc w:val="left"/>
                              <w:rPr>
                                <w:rFonts w:hint="default"/>
                                <w:color w:val="000000" w:themeColor="text1"/>
                                <w:highlight w:val="none"/>
                              </w:rPr>
                            </w:pPr>
                            <w:r>
                              <w:rPr>
                                <w:rFonts w:hint="eastAsia"/>
                                <w:color w:val="000000" w:themeColor="text1"/>
                                <w:highlight w:val="none"/>
                              </w:rPr>
                              <w:t>◎担当所管（各課）の対応が適切であるかどうかの検証を行います。</w:t>
                            </w:r>
                          </w:p>
                          <w:p>
                            <w:pPr>
                              <w:pStyle w:val="0"/>
                              <w:jc w:val="left"/>
                              <w:rPr>
                                <w:rFonts w:hint="default"/>
                                <w:color w:val="000000" w:themeColor="text1"/>
                                <w:highlight w:val="none"/>
                              </w:rPr>
                            </w:pPr>
                            <w:r>
                              <w:rPr>
                                <w:rFonts w:hint="eastAsia"/>
                                <w:color w:val="000000" w:themeColor="text1"/>
                                <w:highlight w:val="none"/>
                              </w:rPr>
                              <w:t>　　※必要に応じて担当所管（各課）に対して事実確認や見解を確認します。</w:t>
                            </w:r>
                          </w:p>
                          <w:p>
                            <w:pPr>
                              <w:pStyle w:val="0"/>
                              <w:ind w:left="240" w:leftChars="100"/>
                              <w:jc w:val="left"/>
                              <w:rPr>
                                <w:rFonts w:hint="default"/>
                                <w:color w:val="000000" w:themeColor="text1"/>
                              </w:rPr>
                            </w:pPr>
                            <w:r>
                              <w:rPr>
                                <w:rFonts w:hint="eastAsia"/>
                                <w:color w:val="000000" w:themeColor="text1"/>
                                <w:highlight w:val="none"/>
                              </w:rPr>
                              <w:t>◎是正措置や再発防止が必要と判断した場合には担当所管（各課）に</w:t>
                            </w:r>
                            <w:r>
                              <w:rPr>
                                <w:rFonts w:hint="eastAsia"/>
                                <w:color w:val="000000" w:themeColor="text1"/>
                              </w:rPr>
                              <w:t>是正措置等を求めます。</w:t>
                            </w:r>
                          </w:p>
                        </w:txbxContent>
                      </wps:txbx>
                      <wps:bodyPr rot="0" vertOverflow="overflow" horzOverflow="overflow" wrap="square" numCol="1" spcCol="0" rtlCol="0" fromWordArt="0" anchor="t" anchorCtr="0" forceAA="0" compatLnSpc="1"/>
                    </wps:wsp>
                  </a:graphicData>
                </a:graphic>
              </wp:anchor>
            </w:drawing>
          </mc:Choice>
          <mc:Fallback>
            <w:pict>
              <v:rect id="正方形/長方形 4" style="mso-wrap-distance-right:9pt;mso-wrap-distance-bottom:0pt;margin-top:11.15pt;mso-position-vertical-relative:text;mso-position-horizontal-relative:text;v-text-anchor:top;position:absolute;height:110.5pt;mso-wrap-distance-top:0pt;width:435.3pt;mso-wrap-distance-left:9pt;margin-left:18.75pt;z-index:5;" o:spid="_x0000_s1056" o:allowincell="t" o:allowoverlap="t" filled="f" stroked="t" strokecolor="#385d8a" strokeweight="0.25pt" o:spt="1">
                <v:fill/>
                <v:stroke linestyle="single" endcap="flat" dashstyle="solid" filltype="solid"/>
                <v:textbox style="layout-flow:horizontal;">
                  <w:txbxContent>
                    <w:p>
                      <w:pPr>
                        <w:pStyle w:val="0"/>
                        <w:jc w:val="left"/>
                        <w:rPr>
                          <w:rFonts w:hint="default"/>
                          <w:color w:val="000000" w:themeColor="text1"/>
                        </w:rPr>
                      </w:pPr>
                      <w:r>
                        <w:rPr>
                          <w:rFonts w:hint="eastAsia"/>
                          <w:color w:val="000000" w:themeColor="text1"/>
                        </w:rPr>
                        <w:t>【根拠】中野区障害者差別解消検証会議設置要綱</w:t>
                      </w:r>
                    </w:p>
                    <w:p>
                      <w:pPr>
                        <w:pStyle w:val="0"/>
                        <w:ind w:firstLine="240" w:firstLineChars="100"/>
                        <w:jc w:val="left"/>
                        <w:rPr>
                          <w:rFonts w:hint="default"/>
                          <w:color w:val="000000" w:themeColor="text1"/>
                          <w:highlight w:val="none"/>
                        </w:rPr>
                      </w:pPr>
                      <w:r>
                        <w:rPr>
                          <w:rFonts w:hint="eastAsia"/>
                          <w:color w:val="000000" w:themeColor="text1"/>
                        </w:rPr>
                        <w:t>◎会議</w:t>
                      </w:r>
                      <w:r>
                        <w:rPr>
                          <w:rFonts w:hint="eastAsia"/>
                          <w:color w:val="000000" w:themeColor="text1"/>
                          <w:highlight w:val="none"/>
                        </w:rPr>
                        <w:t>の開催は個別の事案ごとに行います。</w:t>
                      </w:r>
                    </w:p>
                    <w:p>
                      <w:pPr>
                        <w:pStyle w:val="0"/>
                        <w:ind w:firstLine="240" w:firstLineChars="100"/>
                        <w:jc w:val="left"/>
                        <w:rPr>
                          <w:rFonts w:hint="default"/>
                          <w:color w:val="000000" w:themeColor="text1"/>
                          <w:highlight w:val="none"/>
                        </w:rPr>
                      </w:pPr>
                      <w:r>
                        <w:rPr>
                          <w:rFonts w:hint="eastAsia"/>
                          <w:color w:val="000000" w:themeColor="text1"/>
                          <w:highlight w:val="none"/>
                        </w:rPr>
                        <w:t>◎担当所管（各課）の対応が適切であるかどうかの検証を行います。</w:t>
                      </w:r>
                    </w:p>
                    <w:p>
                      <w:pPr>
                        <w:pStyle w:val="0"/>
                        <w:jc w:val="left"/>
                        <w:rPr>
                          <w:rFonts w:hint="default"/>
                          <w:color w:val="000000" w:themeColor="text1"/>
                          <w:highlight w:val="none"/>
                        </w:rPr>
                      </w:pPr>
                      <w:r>
                        <w:rPr>
                          <w:rFonts w:hint="eastAsia"/>
                          <w:color w:val="000000" w:themeColor="text1"/>
                          <w:highlight w:val="none"/>
                        </w:rPr>
                        <w:t>　　※必要に応じて担当所管（各課）に対して事実確認や見解を確認します。</w:t>
                      </w:r>
                    </w:p>
                    <w:p>
                      <w:pPr>
                        <w:pStyle w:val="0"/>
                        <w:ind w:left="240" w:leftChars="100"/>
                        <w:jc w:val="left"/>
                        <w:rPr>
                          <w:rFonts w:hint="default"/>
                          <w:color w:val="000000" w:themeColor="text1"/>
                        </w:rPr>
                      </w:pPr>
                      <w:r>
                        <w:rPr>
                          <w:rFonts w:hint="eastAsia"/>
                          <w:color w:val="000000" w:themeColor="text1"/>
                          <w:highlight w:val="none"/>
                        </w:rPr>
                        <w:t>◎是正措置や再発防止が必要と判断した場合には担当所管（各課）に</w:t>
                      </w:r>
                      <w:r>
                        <w:rPr>
                          <w:rFonts w:hint="eastAsia"/>
                          <w:color w:val="000000" w:themeColor="text1"/>
                        </w:rPr>
                        <w:t>是正措置等を求めます。</w:t>
                      </w:r>
                    </w:p>
                  </w:txbxContent>
                </v:textbox>
                <v:imagedata o:title=""/>
                <w10:wrap type="none" anchorx="text" anchory="text"/>
              </v:rect>
            </w:pict>
          </mc:Fallback>
        </mc:AlternateContent>
      </w:r>
    </w:p>
    <w:p>
      <w:pPr>
        <w:pStyle w:val="0"/>
        <w:ind w:left="700" w:leftChars="100" w:hanging="460" w:hangingChars="200"/>
        <w:rPr>
          <w:rFonts w:hint="default" w:asciiTheme="minorEastAsia" w:hAnsiTheme="minorEastAsia" w:eastAsiaTheme="minorEastAsia"/>
          <w:sz w:val="23"/>
        </w:rPr>
      </w:pPr>
    </w:p>
    <w:p>
      <w:pPr>
        <w:pStyle w:val="0"/>
        <w:ind w:left="700" w:leftChars="100" w:hanging="460" w:hangingChars="200"/>
        <w:rPr>
          <w:rFonts w:hint="default" w:asciiTheme="minorEastAsia" w:hAnsiTheme="minorEastAsia" w:eastAsiaTheme="minorEastAsia"/>
          <w:sz w:val="23"/>
        </w:rPr>
      </w:pPr>
    </w:p>
    <w:p>
      <w:pPr>
        <w:pStyle w:val="0"/>
        <w:ind w:left="700" w:leftChars="100" w:hanging="460" w:hangingChars="200"/>
        <w:rPr>
          <w:rFonts w:hint="default" w:asciiTheme="minorEastAsia" w:hAnsiTheme="minorEastAsia" w:eastAsiaTheme="minorEastAsia"/>
          <w:sz w:val="23"/>
        </w:rPr>
      </w:pPr>
    </w:p>
    <w:p>
      <w:pPr>
        <w:pStyle w:val="0"/>
        <w:ind w:left="700" w:leftChars="100" w:hanging="460" w:hangingChars="200"/>
        <w:rPr>
          <w:rFonts w:hint="default" w:asciiTheme="minorEastAsia" w:hAnsiTheme="minorEastAsia" w:eastAsiaTheme="minorEastAsia"/>
          <w:sz w:val="23"/>
        </w:rPr>
      </w:pPr>
    </w:p>
    <w:p>
      <w:pPr>
        <w:pStyle w:val="0"/>
        <w:ind w:left="700" w:leftChars="100" w:hanging="460" w:hangingChars="200"/>
        <w:rPr>
          <w:rFonts w:hint="default" w:asciiTheme="minorEastAsia" w:hAnsiTheme="minorEastAsia" w:eastAsiaTheme="minorEastAsia"/>
          <w:sz w:val="23"/>
        </w:rPr>
      </w:pPr>
    </w:p>
    <w:p>
      <w:pPr>
        <w:pStyle w:val="0"/>
        <w:ind w:left="700" w:leftChars="100" w:hanging="460" w:hangingChars="200"/>
        <w:rPr>
          <w:rFonts w:hint="default" w:asciiTheme="minorEastAsia" w:hAnsiTheme="minorEastAsia" w:eastAsiaTheme="minorEastAsia"/>
          <w:sz w:val="23"/>
        </w:rPr>
      </w:pPr>
    </w:p>
    <w:p>
      <w:pPr>
        <w:pStyle w:val="0"/>
        <w:ind w:left="700" w:leftChars="100" w:hanging="460" w:hangingChars="200"/>
        <w:rPr>
          <w:rFonts w:hint="default" w:asciiTheme="minorEastAsia" w:hAnsiTheme="minorEastAsia" w:eastAsiaTheme="minorEastAsia"/>
          <w:sz w:val="23"/>
        </w:rPr>
      </w:pPr>
    </w:p>
    <w:p>
      <w:pPr>
        <w:pStyle w:val="0"/>
        <w:ind w:left="720" w:leftChars="100" w:hanging="480" w:hangingChars="200"/>
        <w:rPr>
          <w:rFonts w:hint="default" w:asciiTheme="minorEastAsia" w:hAnsiTheme="minorEastAsia" w:eastAsiaTheme="minorEastAsia"/>
          <w:sz w:val="23"/>
        </w:rPr>
      </w:pPr>
      <w:r>
        <w:rPr>
          <w:rFonts w:hint="eastAsia" w:asciiTheme="minorEastAsia" w:hAnsiTheme="minorEastAsia" w:eastAsiaTheme="minorEastAsia"/>
        </w:rPr>
        <mc:AlternateContent>
          <mc:Choice Requires="wps">
            <w:drawing>
              <wp:anchor distT="0" distB="0" distL="114300" distR="114300" simplePos="0" relativeHeight="11" behindDoc="0" locked="0" layoutInCell="1" hidden="0" allowOverlap="1">
                <wp:simplePos x="0" y="0"/>
                <wp:positionH relativeFrom="column">
                  <wp:posOffset>6350</wp:posOffset>
                </wp:positionH>
                <wp:positionV relativeFrom="paragraph">
                  <wp:posOffset>10795</wp:posOffset>
                </wp:positionV>
                <wp:extent cx="4319905" cy="329565"/>
                <wp:effectExtent l="635" t="635" r="29845" b="10795"/>
                <wp:wrapNone/>
                <wp:docPr id="1057" name="ホームベース 10"/>
                <a:graphic xmlns:a="http://schemas.openxmlformats.org/drawingml/2006/main">
                  <a:graphicData uri="http://schemas.microsoft.com/office/word/2010/wordprocessingShape">
                    <wps:wsp>
                      <wps:cNvPr id="1057" name="ホームベース 10"/>
                      <wps:cNvSpPr/>
                      <wps:spPr>
                        <a:xfrm>
                          <a:off x="0" y="0"/>
                          <a:ext cx="4319905" cy="329565"/>
                        </a:xfrm>
                        <a:prstGeom prst="homePlate">
                          <a:avLst/>
                        </a:prstGeom>
                        <a:solidFill>
                          <a:srgbClr val="4BACC6">
                            <a:lumMod val="20000"/>
                            <a:lumOff val="80000"/>
                          </a:srgbClr>
                        </a:solidFill>
                        <a:ln w="6350" cap="flat" cmpd="sng" algn="ctr">
                          <a:solidFill>
                            <a:schemeClr val="tx1"/>
                          </a:solidFill>
                          <a:prstDash val="solid"/>
                        </a:ln>
                        <a:effectLst/>
                      </wps:spPr>
                      <wps:txbx>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ⅵ　検証結果通知（事務局、担当所管）</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0" style="mso-wrap-distance-right:9pt;mso-wrap-distance-bottom:0pt;margin-top:0.85pt;mso-position-vertical-relative:text;mso-position-horizontal-relative:text;v-text-anchor:middle;position:absolute;height:25.95pt;mso-wrap-distance-top:0pt;width:340.15pt;mso-wrap-distance-left:9pt;margin-left:0.5pt;z-index:11;" o:spid="_x0000_s1057" o:allowincell="t" o:allowoverlap="t" filled="t" fillcolor="#dceff3" stroked="t" strokecolor="#000000 [3213]" strokeweight="0.5pt" o:spt="15" type="#_x0000_t15" adj="10800">
                <v:fill/>
                <v:stroke linestyle="single"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ⅵ　検証結果通知（事務局、担当所管）</w:t>
                      </w:r>
                    </w:p>
                  </w:txbxContent>
                </v:textbox>
                <v:imagedata o:title=""/>
                <w10:wrap type="none" anchorx="text" anchory="text"/>
              </v:shape>
            </w:pict>
          </mc:Fallback>
        </mc:AlternateContent>
      </w:r>
    </w:p>
    <w:p>
      <w:pPr>
        <w:pStyle w:val="0"/>
        <w:ind w:left="700" w:leftChars="100" w:hanging="460" w:hangingChars="200"/>
        <w:rPr>
          <w:rFonts w:hint="default" w:asciiTheme="minorEastAsia" w:hAnsiTheme="minorEastAsia" w:eastAsiaTheme="minorEastAsia"/>
          <w:sz w:val="23"/>
        </w:rPr>
      </w:pPr>
    </w:p>
    <w:p>
      <w:pPr>
        <w:pStyle w:val="0"/>
        <w:ind w:left="720" w:leftChars="200" w:hanging="240" w:hangingChars="100"/>
        <w:rPr>
          <w:rFonts w:hint="default"/>
          <w:highlight w:val="none"/>
        </w:rPr>
      </w:pPr>
      <w:r>
        <w:rPr>
          <w:rFonts w:hint="eastAsia"/>
        </w:rPr>
        <w:t>□　「中野区障</w:t>
      </w:r>
      <w:r>
        <w:rPr>
          <w:rFonts w:hint="eastAsia"/>
          <w:color w:val="000000" w:themeColor="text1"/>
        </w:rPr>
        <w:t>害者差</w:t>
      </w:r>
      <w:r>
        <w:rPr>
          <w:rFonts w:hint="eastAsia"/>
          <w:color w:val="000000" w:themeColor="text1"/>
          <w:highlight w:val="none"/>
        </w:rPr>
        <w:t>別解消検証会議」の検証結果を担当所管（各課）に通知します。なお、担当所管（各課）への通知後に、事務局は</w:t>
      </w:r>
      <w:r>
        <w:rPr>
          <w:rFonts w:hint="eastAsia"/>
          <w:highlight w:val="none"/>
        </w:rPr>
        <w:t>相談者に対しても検証結果を伝えます。</w:t>
      </w:r>
    </w:p>
    <w:p>
      <w:pPr>
        <w:pStyle w:val="0"/>
        <w:ind w:left="720" w:leftChars="300"/>
        <w:rPr>
          <w:rFonts w:hint="default"/>
          <w:b w:val="1"/>
          <w:u w:val="single" w:color="auto"/>
        </w:rPr>
      </w:pPr>
      <w:r>
        <w:rPr>
          <w:rFonts w:hint="eastAsia"/>
          <w:b w:val="1"/>
          <w:highlight w:val="none"/>
          <w:u w:val="single" w:color="auto"/>
        </w:rPr>
        <w:t>※是正措置等を行わない場合は、通知を収受し、担当所管（各課）の対応は終</w:t>
      </w:r>
      <w:r>
        <w:rPr>
          <w:rFonts w:hint="eastAsia"/>
          <w:b w:val="1"/>
          <w:u w:val="single" w:color="auto"/>
        </w:rPr>
        <w:t>了。</w:t>
      </w:r>
    </w:p>
    <w:p>
      <w:pPr>
        <w:pStyle w:val="0"/>
        <w:rPr>
          <w:rFonts w:hint="default" w:asciiTheme="minorEastAsia" w:hAnsiTheme="minorEastAsia" w:eastAsiaTheme="minorEastAsia"/>
          <w:sz w:val="23"/>
        </w:rPr>
      </w:pPr>
      <w:r>
        <w:rPr>
          <w:rFonts w:hint="eastAsia" w:asciiTheme="minorEastAsia" w:hAnsiTheme="minorEastAsia" w:eastAsiaTheme="minorEastAsia"/>
        </w:rPr>
        <mc:AlternateContent>
          <mc:Choice Requires="wps">
            <w:drawing>
              <wp:anchor distT="0" distB="0" distL="114300" distR="114300" simplePos="0" relativeHeight="12" behindDoc="0" locked="0" layoutInCell="1" hidden="0" allowOverlap="1">
                <wp:simplePos x="0" y="0"/>
                <wp:positionH relativeFrom="column">
                  <wp:posOffset>6350</wp:posOffset>
                </wp:positionH>
                <wp:positionV relativeFrom="paragraph">
                  <wp:posOffset>146685</wp:posOffset>
                </wp:positionV>
                <wp:extent cx="4319905" cy="329565"/>
                <wp:effectExtent l="635" t="635" r="29845" b="10795"/>
                <wp:wrapNone/>
                <wp:docPr id="1058" name="ホームベース 11"/>
                <a:graphic xmlns:a="http://schemas.openxmlformats.org/drawingml/2006/main">
                  <a:graphicData uri="http://schemas.microsoft.com/office/word/2010/wordprocessingShape">
                    <wps:wsp>
                      <wps:cNvPr id="1058" name="ホームベース 11"/>
                      <wps:cNvSpPr/>
                      <wps:spPr>
                        <a:xfrm>
                          <a:off x="0" y="0"/>
                          <a:ext cx="4319905" cy="329565"/>
                        </a:xfrm>
                        <a:prstGeom prst="homePlate">
                          <a:avLst/>
                        </a:prstGeom>
                        <a:solidFill>
                          <a:srgbClr val="4BACC6">
                            <a:lumMod val="20000"/>
                            <a:lumOff val="80000"/>
                          </a:srgbClr>
                        </a:solidFill>
                        <a:ln w="6350" cap="flat" cmpd="sng" algn="ctr">
                          <a:solidFill>
                            <a:schemeClr val="tx1"/>
                          </a:solidFill>
                          <a:prstDash val="solid"/>
                        </a:ln>
                        <a:effectLst/>
                      </wps:spPr>
                      <wps:txbx>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ⅶ　検証結果報告（事務局、相談者）</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style="mso-wrap-distance-right:9pt;mso-wrap-distance-bottom:0pt;margin-top:11.55pt;mso-position-vertical-relative:text;mso-position-horizontal-relative:text;v-text-anchor:middle;position:absolute;height:25.95pt;mso-wrap-distance-top:0pt;width:340.15pt;mso-wrap-distance-left:9pt;margin-left:0.5pt;z-index:12;" o:spid="_x0000_s1058" o:allowincell="t" o:allowoverlap="t" filled="t" fillcolor="#dceff3" stroked="t" strokecolor="#000000 [3213]" strokeweight="0.5pt" o:spt="15" type="#_x0000_t15" adj="10800">
                <v:fill/>
                <v:stroke linestyle="single"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ⅶ　検証結果報告（事務局、相談者）</w:t>
                      </w:r>
                    </w:p>
                  </w:txbxContent>
                </v:textbox>
                <v:imagedata o:title=""/>
                <w10:wrap type="none" anchorx="text" anchory="text"/>
              </v:shape>
            </w:pict>
          </mc:Fallback>
        </mc:AlternateContent>
      </w:r>
    </w:p>
    <w:p>
      <w:pPr>
        <w:pStyle w:val="0"/>
        <w:rPr>
          <w:rFonts w:hint="default" w:asciiTheme="minorEastAsia" w:hAnsiTheme="minorEastAsia" w:eastAsiaTheme="minorEastAsia"/>
          <w:sz w:val="23"/>
        </w:rPr>
      </w:pPr>
    </w:p>
    <w:p>
      <w:pPr>
        <w:pStyle w:val="0"/>
        <w:rPr>
          <w:rFonts w:hint="default" w:asciiTheme="minorEastAsia" w:hAnsiTheme="minorEastAsia" w:eastAsiaTheme="minorEastAsia"/>
          <w:sz w:val="23"/>
        </w:rPr>
      </w:pPr>
    </w:p>
    <w:p>
      <w:pPr>
        <w:pStyle w:val="0"/>
        <w:ind w:left="720" w:leftChars="200" w:hanging="240" w:hangingChars="100"/>
        <w:rPr>
          <w:rFonts w:hint="default"/>
          <w:b w:val="1"/>
          <w:u w:val="single" w:color="auto"/>
        </w:rPr>
      </w:pPr>
      <w:r>
        <w:rPr>
          <w:rFonts w:hint="eastAsia"/>
        </w:rPr>
        <w:t>□</w:t>
      </w:r>
      <w:r>
        <w:rPr>
          <w:rFonts w:hint="eastAsia"/>
          <w:color w:val="000000" w:themeColor="text1"/>
        </w:rPr>
        <w:t>　事務局は、相談者</w:t>
      </w:r>
      <w:r>
        <w:rPr>
          <w:rFonts w:hint="eastAsia"/>
        </w:rPr>
        <w:t>に検証結果を報告します。</w:t>
      </w:r>
    </w:p>
    <w:p>
      <w:pPr>
        <w:pStyle w:val="0"/>
        <w:rPr>
          <w:rFonts w:hint="default" w:asciiTheme="minorEastAsia" w:hAnsiTheme="minorEastAsia" w:eastAsiaTheme="minorEastAsia"/>
          <w:sz w:val="23"/>
        </w:rPr>
      </w:pPr>
      <w:r>
        <w:rPr>
          <w:rFonts w:hint="eastAsia" w:asciiTheme="minorEastAsia" w:hAnsiTheme="minorEastAsia" w:eastAsiaTheme="minorEastAsia"/>
        </w:rPr>
        <mc:AlternateContent>
          <mc:Choice Requires="wps">
            <w:drawing>
              <wp:anchor distT="0" distB="0" distL="114300" distR="114300" simplePos="0" relativeHeight="13" behindDoc="0" locked="0" layoutInCell="1" hidden="0" allowOverlap="1">
                <wp:simplePos x="0" y="0"/>
                <wp:positionH relativeFrom="column">
                  <wp:posOffset>6350</wp:posOffset>
                </wp:positionH>
                <wp:positionV relativeFrom="paragraph">
                  <wp:posOffset>146050</wp:posOffset>
                </wp:positionV>
                <wp:extent cx="4319905" cy="329565"/>
                <wp:effectExtent l="635" t="635" r="29845" b="10795"/>
                <wp:wrapNone/>
                <wp:docPr id="1059" name="ホームベース 12"/>
                <a:graphic xmlns:a="http://schemas.openxmlformats.org/drawingml/2006/main">
                  <a:graphicData uri="http://schemas.microsoft.com/office/word/2010/wordprocessingShape">
                    <wps:wsp>
                      <wps:cNvPr id="1059" name="ホームベース 12"/>
                      <wps:cNvSpPr/>
                      <wps:spPr>
                        <a:xfrm>
                          <a:off x="0" y="0"/>
                          <a:ext cx="4319905" cy="329565"/>
                        </a:xfrm>
                        <a:prstGeom prst="homePlate">
                          <a:avLst/>
                        </a:prstGeom>
                        <a:solidFill>
                          <a:srgbClr val="4BACC6">
                            <a:lumMod val="20000"/>
                            <a:lumOff val="80000"/>
                          </a:srgbClr>
                        </a:solidFill>
                        <a:ln w="6350" cap="flat" cmpd="sng" algn="ctr">
                          <a:solidFill>
                            <a:schemeClr val="tx1"/>
                          </a:solidFill>
                          <a:prstDash val="solid"/>
                        </a:ln>
                        <a:effectLst/>
                      </wps:spPr>
                      <wps:txbx>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ⅷ　是正措置後の合理的配慮の提供等（担当所管、相談者）</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2" style="mso-wrap-distance-right:9pt;mso-wrap-distance-bottom:0pt;margin-top:11.5pt;mso-position-vertical-relative:text;mso-position-horizontal-relative:text;v-text-anchor:middle;position:absolute;height:25.95pt;mso-wrap-distance-top:0pt;width:340.15pt;mso-wrap-distance-left:9pt;margin-left:0.5pt;z-index:13;" o:spid="_x0000_s1059" o:allowincell="t" o:allowoverlap="t" filled="t" fillcolor="#dceff3" stroked="t" strokecolor="#000000 [3213]" strokeweight="0.5pt" o:spt="15" type="#_x0000_t15" adj="10800">
                <v:fill/>
                <v:stroke linestyle="single"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ⅷ　是正措置後の合理的配慮の提供等（担当所管、相談者）</w:t>
                      </w:r>
                    </w:p>
                  </w:txbxContent>
                </v:textbox>
                <v:imagedata o:title=""/>
                <w10:wrap type="none" anchorx="text" anchory="text"/>
              </v:shape>
            </w:pict>
          </mc:Fallback>
        </mc:AlternateContent>
      </w:r>
    </w:p>
    <w:p>
      <w:pPr>
        <w:pStyle w:val="0"/>
        <w:rPr>
          <w:rFonts w:hint="default" w:asciiTheme="minorEastAsia" w:hAnsiTheme="minorEastAsia" w:eastAsiaTheme="minorEastAsia"/>
          <w:sz w:val="23"/>
        </w:rPr>
      </w:pPr>
    </w:p>
    <w:p>
      <w:pPr>
        <w:pStyle w:val="0"/>
        <w:rPr>
          <w:rFonts w:hint="default" w:asciiTheme="minorEastAsia" w:hAnsiTheme="minorEastAsia" w:eastAsiaTheme="minorEastAsia"/>
          <w:sz w:val="23"/>
        </w:rPr>
      </w:pPr>
    </w:p>
    <w:p>
      <w:pPr>
        <w:pStyle w:val="0"/>
        <w:ind w:left="720" w:leftChars="200" w:hanging="240" w:hangingChars="100"/>
        <w:rPr>
          <w:rFonts w:hint="default"/>
          <w:highlight w:val="none"/>
        </w:rPr>
      </w:pPr>
      <w:r>
        <w:rPr>
          <w:rFonts w:hint="eastAsia"/>
        </w:rPr>
        <w:t>□　担当所</w:t>
      </w:r>
      <w:r>
        <w:rPr>
          <w:rFonts w:hint="eastAsia"/>
          <w:highlight w:val="none"/>
        </w:rPr>
        <w:t>管（各課）は、検証結果に基づき相談者に合理的配慮の提供等必要な措置を行います。</w:t>
      </w:r>
    </w:p>
    <w:p>
      <w:pPr>
        <w:pStyle w:val="0"/>
        <w:ind w:left="720" w:leftChars="300"/>
        <w:rPr>
          <w:rFonts w:hint="default"/>
        </w:rPr>
      </w:pPr>
      <w:r>
        <w:rPr>
          <w:rFonts w:hint="eastAsia"/>
          <w:highlight w:val="none"/>
        </w:rPr>
        <w:t>※担当所管（各課</w:t>
      </w:r>
      <w:r>
        <w:rPr>
          <w:rFonts w:hint="eastAsia"/>
          <w:color w:val="000000" w:themeColor="text1"/>
          <w:highlight w:val="none"/>
        </w:rPr>
        <w:t>）は、相談者</w:t>
      </w:r>
      <w:r>
        <w:rPr>
          <w:rFonts w:hint="eastAsia"/>
          <w:color w:val="000000" w:themeColor="text1"/>
        </w:rPr>
        <w:t>への対応結果及び再発防止策等について、相談者への対応等が終了した後、速やかに、事務局に、対応結果を「</w:t>
      </w:r>
      <w:r>
        <w:rPr>
          <w:rFonts w:hint="eastAsia"/>
          <w:color w:val="000000" w:themeColor="text1"/>
          <w:shd w:val="pct15" w:color="auto" w:fill="FFFFFF"/>
        </w:rPr>
        <w:t>障害者差別に関する是正措置等結果報告書（様式３）</w:t>
      </w:r>
      <w:r>
        <w:rPr>
          <w:rFonts w:hint="eastAsia"/>
          <w:color w:val="000000" w:themeColor="text1"/>
        </w:rPr>
        <w:t>」により報告しま</w:t>
      </w:r>
      <w:r>
        <w:rPr>
          <w:rFonts w:hint="eastAsia"/>
        </w:rPr>
        <w:t>す。</w:t>
      </w:r>
      <w:r>
        <w:rPr>
          <w:rFonts w:hint="default"/>
        </w:rPr>
        <w:br w:type="page"/>
      </w:r>
    </w:p>
    <w:p>
      <w:pPr>
        <w:pStyle w:val="0"/>
        <w:rPr>
          <w:rFonts w:hint="default" w:ascii="HG丸ｺﾞｼｯｸM-PRO" w:hAnsi="HG丸ｺﾞｼｯｸM-PRO" w:eastAsia="HG丸ｺﾞｼｯｸM-PRO"/>
          <w:b w:val="1"/>
          <w:sz w:val="28"/>
          <w:u w:val="single" w:color="auto"/>
          <w:bdr w:val="single" w:color="auto" w:sz="4" w:space="0"/>
        </w:rPr>
      </w:pPr>
      <w:r>
        <w:rPr>
          <w:rFonts w:hint="eastAsia" w:ascii="HG丸ｺﾞｼｯｸM-PRO" w:hAnsi="HG丸ｺﾞｼｯｸM-PRO" w:eastAsia="HG丸ｺﾞｼｯｸM-PRO"/>
        </w:rPr>
        <mc:AlternateContent>
          <mc:Choice Requires="wps">
            <w:drawing>
              <wp:anchor distT="0" distB="0" distL="114300" distR="114300" simplePos="0" relativeHeight="75" behindDoc="0" locked="0" layoutInCell="1" hidden="0" allowOverlap="1">
                <wp:simplePos x="0" y="0"/>
                <wp:positionH relativeFrom="column">
                  <wp:posOffset>-186690</wp:posOffset>
                </wp:positionH>
                <wp:positionV relativeFrom="paragraph">
                  <wp:posOffset>-486410</wp:posOffset>
                </wp:positionV>
                <wp:extent cx="1210310" cy="563245"/>
                <wp:effectExtent l="635" t="635" r="29845" b="10795"/>
                <wp:wrapNone/>
                <wp:docPr id="1060" name="正方形/長方形 14"/>
                <a:graphic xmlns:a="http://schemas.openxmlformats.org/drawingml/2006/main">
                  <a:graphicData uri="http://schemas.microsoft.com/office/word/2010/wordprocessingShape">
                    <wps:wsp>
                      <wps:cNvPr id="1060" name="正方形/長方形 14"/>
                      <wps:cNvSpPr/>
                      <wps:spPr>
                        <a:xfrm>
                          <a:off x="0" y="0"/>
                          <a:ext cx="1210310" cy="563245"/>
                        </a:xfrm>
                        <a:prstGeom prst="rect">
                          <a:avLst/>
                        </a:prstGeom>
                        <a:solidFill>
                          <a:sysClr val="window" lastClr="FFFFFF"/>
                        </a:solidFill>
                        <a:ln w="6350" cap="flat" cmpd="sng" algn="ctr">
                          <a:solidFill>
                            <a:sysClr val="windowText" lastClr="000000"/>
                          </a:solidFill>
                          <a:prstDash val="solid"/>
                        </a:ln>
                        <a:effectLst/>
                      </wps:spPr>
                      <wps:txbx>
                        <w:txbxContent>
                          <w:p>
                            <w:pPr>
                              <w:pStyle w:val="0"/>
                              <w:spacing w:line="280" w:lineRule="exact"/>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相談窓口周知用</w:t>
                            </w:r>
                          </w:p>
                          <w:p>
                            <w:pPr>
                              <w:pStyle w:val="0"/>
                              <w:spacing w:line="280" w:lineRule="exact"/>
                              <w:jc w:val="center"/>
                              <w:rPr>
                                <w:rFonts w:hint="default" w:asciiTheme="minorEastAsia" w:hAnsiTheme="minorEastAsia" w:eastAsiaTheme="minorEastAsia"/>
                                <w:color w:val="FF0000"/>
                                <w:sz w:val="21"/>
                              </w:rPr>
                            </w:pPr>
                            <w:r>
                              <w:rPr>
                                <w:rFonts w:hint="eastAsia" w:asciiTheme="minorEastAsia" w:hAnsiTheme="minorEastAsia" w:eastAsiaTheme="minorEastAsia"/>
                                <w:color w:val="000000" w:themeColor="text1"/>
                                <w:sz w:val="21"/>
                              </w:rPr>
                              <w:t>チラシ</w:t>
                            </w:r>
                          </w:p>
                        </w:txbxContent>
                      </wps:txbx>
                      <wps:bodyPr rot="0" vertOverflow="overflow" horzOverflow="overflow" wrap="square" numCol="1" spcCol="0" rtlCol="0" fromWordArt="0" anchor="ctr" anchorCtr="0" forceAA="0" compatLnSpc="1"/>
                    </wps:wsp>
                  </a:graphicData>
                </a:graphic>
              </wp:anchor>
            </w:drawing>
          </mc:Choice>
          <mc:Fallback>
            <w:pict>
              <v:rect id="正方形/長方形 14" style="mso-wrap-distance-right:9pt;mso-wrap-distance-bottom:0pt;margin-top:-38.29pt;mso-position-vertical-relative:text;mso-position-horizontal-relative:text;v-text-anchor:middle;position:absolute;height:44.35pt;mso-wrap-distance-top:0pt;width:95.3pt;mso-wrap-distance-left:9pt;margin-left:-14.7pt;z-index:75;" o:spid="_x0000_s1060" o:allowincell="t" o:allowoverlap="t" filled="t" fillcolor="#ffffff" stroked="t" strokecolor="#000000" strokeweight="0.5pt" o:spt="1">
                <v:fill/>
                <v:stroke linestyle="single" endcap="flat" dashstyle="solid" filltype="solid"/>
                <v:textbox style="layout-flow:horizontal;">
                  <w:txbxContent>
                    <w:p>
                      <w:pPr>
                        <w:pStyle w:val="0"/>
                        <w:spacing w:line="280" w:lineRule="exact"/>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相談窓口周知用</w:t>
                      </w:r>
                    </w:p>
                    <w:p>
                      <w:pPr>
                        <w:pStyle w:val="0"/>
                        <w:spacing w:line="280" w:lineRule="exact"/>
                        <w:jc w:val="center"/>
                        <w:rPr>
                          <w:rFonts w:hint="default" w:asciiTheme="minorEastAsia" w:hAnsiTheme="minorEastAsia" w:eastAsiaTheme="minorEastAsia"/>
                          <w:color w:val="FF0000"/>
                          <w:sz w:val="21"/>
                        </w:rPr>
                      </w:pPr>
                      <w:r>
                        <w:rPr>
                          <w:rFonts w:hint="eastAsia" w:asciiTheme="minorEastAsia" w:hAnsiTheme="minorEastAsia" w:eastAsiaTheme="minorEastAsia"/>
                          <w:color w:val="000000" w:themeColor="text1"/>
                          <w:sz w:val="21"/>
                        </w:rPr>
                        <w:t>チラシ</w:t>
                      </w:r>
                    </w:p>
                  </w:txbxContent>
                </v:textbox>
                <v:imagedata o:title=""/>
                <w10:wrap type="none" anchorx="text" anchory="text"/>
              </v:rect>
            </w:pict>
          </mc:Fallback>
        </mc:AlternateContent>
      </w:r>
      <w:r>
        <w:rPr>
          <w:rFonts w:hint="eastAsia" w:ascii="HG丸ｺﾞｼｯｸM-PRO" w:hAnsi="HG丸ｺﾞｼｯｸM-PRO" w:eastAsia="HG丸ｺﾞｼｯｸM-PRO"/>
          <w:b w:val="1"/>
          <w:sz w:val="28"/>
          <w:u w:val="single" w:color="auto"/>
        </w:rPr>
        <w:t>　中野区における障害者差別解消に関する相談窓口について　</w:t>
      </w:r>
    </w:p>
    <w:p>
      <w:pPr>
        <w:pStyle w:val="0"/>
        <w:rPr>
          <w:rFonts w:hint="default" w:ascii="HG丸ｺﾞｼｯｸM-PRO" w:hAnsi="HG丸ｺﾞｼｯｸM-PRO" w:eastAsia="HG丸ｺﾞｼｯｸM-PRO"/>
          <w:bdr w:val="single" w:color="auto" w:sz="4" w:space="0"/>
          <w:shd w:val="pct15" w:color="auto" w:fill="FFFFFF"/>
        </w:rPr>
      </w:pPr>
      <w:r>
        <w:rPr>
          <w:rFonts w:hint="eastAsia" w:ascii="HG丸ｺﾞｼｯｸM-PRO" w:hAnsi="HG丸ｺﾞｼｯｸM-PRO" w:eastAsia="HG丸ｺﾞｼｯｸM-PRO"/>
          <w:bdr w:val="single" w:color="auto" w:sz="4" w:space="0"/>
          <w:shd w:val="pct15" w:color="auto" w:fill="FFFFFF"/>
        </w:rPr>
        <w:t>◎担当所管における相談（１次窓口）</w:t>
      </w:r>
    </w:p>
    <w:p>
      <w:pPr>
        <w:pStyle w:val="0"/>
        <w:ind w:firstLine="24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rPr>
        <w:t>中野区では担当</w:t>
      </w:r>
      <w:r>
        <w:rPr>
          <w:rFonts w:hint="eastAsia" w:ascii="HG丸ｺﾞｼｯｸM-PRO" w:hAnsi="HG丸ｺﾞｼｯｸM-PRO" w:eastAsia="HG丸ｺﾞｼｯｸM-PRO"/>
          <w:highlight w:val="none"/>
        </w:rPr>
        <w:t>所管（各課）におい</w:t>
      </w:r>
      <w:r>
        <w:rPr>
          <w:rFonts w:hint="eastAsia" w:ascii="HG丸ｺﾞｼｯｸM-PRO" w:hAnsi="HG丸ｺﾞｼｯｸM-PRO" w:eastAsia="HG丸ｺﾞｼｯｸM-PRO"/>
        </w:rPr>
        <w:t>て</w:t>
      </w:r>
      <w:r>
        <w:rPr>
          <w:rFonts w:hint="eastAsia" w:ascii="HG丸ｺﾞｼｯｸM-PRO" w:hAnsi="HG丸ｺﾞｼｯｸM-PRO" w:eastAsia="HG丸ｺﾞｼｯｸM-PRO"/>
          <w:color w:val="000000" w:themeColor="text1"/>
        </w:rPr>
        <w:t>、相談者からの障害を理由とする不当な差別的取扱い及び合理的配慮の提供に関する相談に応じます。</w:t>
      </w:r>
    </w:p>
    <w:p>
      <w:pPr>
        <w:pStyle w:val="0"/>
        <w:rPr>
          <w:rFonts w:hint="default" w:ascii="HG丸ｺﾞｼｯｸM-PRO" w:hAnsi="HG丸ｺﾞｼｯｸM-PRO" w:eastAsia="HG丸ｺﾞｼｯｸM-PRO"/>
          <w:bdr w:val="single" w:color="auto" w:sz="4" w:space="0"/>
        </w:rPr>
      </w:pPr>
    </w:p>
    <w:p>
      <w:pPr>
        <w:pStyle w:val="0"/>
        <w:rPr>
          <w:rFonts w:hint="default" w:ascii="HG丸ｺﾞｼｯｸM-PRO" w:hAnsi="HG丸ｺﾞｼｯｸM-PRO" w:eastAsia="HG丸ｺﾞｼｯｸM-PRO"/>
          <w:bdr w:val="single" w:color="auto" w:sz="4" w:space="0"/>
          <w:shd w:val="pct15" w:color="auto" w:fill="FFFFFF"/>
        </w:rPr>
      </w:pPr>
      <w:r>
        <w:rPr>
          <w:rFonts w:hint="eastAsia" w:ascii="HG丸ｺﾞｼｯｸM-PRO" w:hAnsi="HG丸ｺﾞｼｯｸM-PRO" w:eastAsia="HG丸ｺﾞｼｯｸM-PRO"/>
          <w:bdr w:val="single" w:color="auto" w:sz="4" w:space="0"/>
          <w:shd w:val="pct15" w:color="auto" w:fill="FFFFFF"/>
        </w:rPr>
        <w:t>◎相談窓口における相談（２次窓口）</w:t>
      </w:r>
    </w:p>
    <w:p>
      <w:pPr>
        <w:pStyle w:val="0"/>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１次窓口で解決にいたらなかったときは、健康</w:t>
      </w:r>
      <w:r>
        <w:rPr>
          <w:rFonts w:hint="eastAsia" w:ascii="HG丸ｺﾞｼｯｸM-PRO" w:hAnsi="HG丸ｺﾞｼｯｸM-PRO" w:eastAsia="HG丸ｺﾞｼｯｸM-PRO"/>
          <w:highlight w:val="none"/>
        </w:rPr>
        <w:t>福祉部福祉推進課にある相談窓口（２次窓口）で相談に応じます。２次窓口で相談を受けた事案は、「障害者差別解消検証会議」を開催し、区の対応を検討します。必要があると認めるときは、担当所管（各課）において速やかに是正措</w:t>
      </w:r>
      <w:r>
        <w:rPr>
          <w:rFonts w:hint="eastAsia" w:ascii="HG丸ｺﾞｼｯｸM-PRO" w:hAnsi="HG丸ｺﾞｼｯｸM-PRO" w:eastAsia="HG丸ｺﾞｼｯｸM-PRO"/>
        </w:rPr>
        <w:t>置及び再発防止を図ります。</w:t>
      </w:r>
    </w:p>
    <w:p>
      <w:pPr>
        <w:pStyle w:val="0"/>
        <w:rPr>
          <w:rFonts w:hint="default"/>
        </w:rPr>
      </w:pPr>
      <w:r>
        <w:rPr>
          <w:rFonts w:hint="eastAsia" w:ascii="HG丸ｺﾞｼｯｸM-PRO" w:hAnsi="HG丸ｺﾞｼｯｸM-PRO" w:eastAsia="HG丸ｺﾞｼｯｸM-PRO"/>
        </w:rPr>
        <mc:AlternateContent>
          <mc:Choice Requires="wps">
            <w:drawing>
              <wp:anchor distT="0" distB="0" distL="114300" distR="114300" simplePos="0" relativeHeight="56" behindDoc="0" locked="0" layoutInCell="1" hidden="0" allowOverlap="1">
                <wp:simplePos x="0" y="0"/>
                <wp:positionH relativeFrom="column">
                  <wp:posOffset>1777365</wp:posOffset>
                </wp:positionH>
                <wp:positionV relativeFrom="paragraph">
                  <wp:posOffset>30480</wp:posOffset>
                </wp:positionV>
                <wp:extent cx="1210310" cy="563245"/>
                <wp:effectExtent l="635" t="635" r="29845" b="10795"/>
                <wp:wrapNone/>
                <wp:docPr id="1061" name="正方形/長方形 75"/>
                <a:graphic xmlns:a="http://schemas.openxmlformats.org/drawingml/2006/main">
                  <a:graphicData uri="http://schemas.microsoft.com/office/word/2010/wordprocessingShape">
                    <wps:wsp>
                      <wps:cNvPr id="1061" name="正方形/長方形 75"/>
                      <wps:cNvSpPr/>
                      <wps:spPr>
                        <a:xfrm>
                          <a:off x="0" y="0"/>
                          <a:ext cx="1210310" cy="563245"/>
                        </a:xfrm>
                        <a:prstGeom prst="rect">
                          <a:avLst/>
                        </a:prstGeom>
                        <a:solidFill>
                          <a:sysClr val="window" lastClr="FFFFFF"/>
                        </a:solidFill>
                        <a:ln w="6350" cap="flat" cmpd="sng" algn="ctr">
                          <a:solidFill>
                            <a:schemeClr val="tx1"/>
                          </a:solidFill>
                          <a:prstDash val="solid"/>
                        </a:ln>
                        <a:effectLst/>
                      </wps:spPr>
                      <wps:txbx>
                        <w:txbxContent>
                          <w:p>
                            <w:pPr>
                              <w:pStyle w:val="0"/>
                              <w:spacing w:line="280" w:lineRule="exact"/>
                              <w:jc w:val="center"/>
                              <w:rPr>
                                <w:rFonts w:hint="default" w:asciiTheme="minorEastAsia" w:hAnsiTheme="minorEastAsia" w:eastAsiaTheme="minorEastAsia"/>
                                <w:color w:val="FF0000"/>
                                <w:sz w:val="18"/>
                              </w:rPr>
                            </w:pPr>
                            <w:r>
                              <w:rPr>
                                <w:rFonts w:hint="eastAsia" w:asciiTheme="minorEastAsia" w:hAnsiTheme="minorEastAsia" w:eastAsiaTheme="minorEastAsia"/>
                                <w:color w:val="000000" w:themeColor="text1"/>
                                <w:sz w:val="18"/>
                              </w:rPr>
                              <w:t>①</w:t>
                            </w:r>
                            <w:r>
                              <w:rPr>
                                <w:rFonts w:hint="eastAsia" w:asciiTheme="minorEastAsia" w:hAnsiTheme="minorEastAsia" w:eastAsiaTheme="minorEastAsia"/>
                                <w:sz w:val="18"/>
                              </w:rPr>
                              <w:t>障害者差別解消に関する申出</w:t>
                            </w:r>
                          </w:p>
                        </w:txbxContent>
                      </wps:txbx>
                      <wps:bodyPr rot="0" vertOverflow="overflow" horzOverflow="overflow" wrap="square" numCol="1" spcCol="0" rtlCol="0" fromWordArt="0" anchor="ctr" anchorCtr="0" forceAA="0" compatLnSpc="1"/>
                    </wps:wsp>
                  </a:graphicData>
                </a:graphic>
              </wp:anchor>
            </w:drawing>
          </mc:Choice>
          <mc:Fallback>
            <w:pict>
              <v:rect id="正方形/長方形 75" style="mso-wrap-distance-right:9pt;mso-wrap-distance-bottom:0pt;margin-top:2.4pt;mso-position-vertical-relative:text;mso-position-horizontal-relative:text;v-text-anchor:middle;position:absolute;height:44.35pt;mso-wrap-distance-top:0pt;width:95.3pt;mso-wrap-distance-left:9pt;margin-left:139.94pt;z-index:56;" o:spid="_x0000_s1061" o:allowincell="t" o:allowoverlap="t" filled="t" fillcolor="#ffffff" stroked="t" strokecolor="#000000 [3213]" strokeweight="0.5pt" o:spt="1">
                <v:fill/>
                <v:stroke linestyle="single" endcap="flat" dashstyle="solid" filltype="solid"/>
                <v:textbox style="layout-flow:horizontal;">
                  <w:txbxContent>
                    <w:p>
                      <w:pPr>
                        <w:pStyle w:val="0"/>
                        <w:spacing w:line="280" w:lineRule="exact"/>
                        <w:jc w:val="center"/>
                        <w:rPr>
                          <w:rFonts w:hint="default" w:asciiTheme="minorEastAsia" w:hAnsiTheme="minorEastAsia" w:eastAsiaTheme="minorEastAsia"/>
                          <w:color w:val="FF0000"/>
                          <w:sz w:val="18"/>
                        </w:rPr>
                      </w:pPr>
                      <w:r>
                        <w:rPr>
                          <w:rFonts w:hint="eastAsia" w:asciiTheme="minorEastAsia" w:hAnsiTheme="minorEastAsia" w:eastAsiaTheme="minorEastAsia"/>
                          <w:color w:val="000000" w:themeColor="text1"/>
                          <w:sz w:val="18"/>
                        </w:rPr>
                        <w:t>①</w:t>
                      </w:r>
                      <w:r>
                        <w:rPr>
                          <w:rFonts w:hint="eastAsia" w:asciiTheme="minorEastAsia" w:hAnsiTheme="minorEastAsia" w:eastAsiaTheme="minorEastAsia"/>
                          <w:sz w:val="18"/>
                        </w:rPr>
                        <w:t>障害者差別解消に関する申出</w:t>
                      </w:r>
                    </w:p>
                  </w:txbxContent>
                </v:textbox>
                <v:imagedata o:title=""/>
                <w10:wrap type="none" anchorx="text" anchory="text"/>
              </v:rect>
            </w:pict>
          </mc:Fallback>
        </mc:AlternateContent>
      </w:r>
    </w:p>
    <w:p>
      <w:pPr>
        <w:pStyle w:val="0"/>
        <w:rPr>
          <w:rFonts w:hint="default"/>
        </w:rPr>
      </w:pPr>
      <w:r>
        <w:rPr>
          <w:rFonts w:hint="eastAsia" w:ascii="HG丸ｺﾞｼｯｸM-PRO" w:hAnsi="HG丸ｺﾞｼｯｸM-PRO" w:eastAsia="HG丸ｺﾞｼｯｸM-PRO"/>
        </w:rPr>
        <mc:AlternateContent>
          <mc:Choice Requires="wps">
            <w:drawing>
              <wp:anchor distT="0" distB="0" distL="114300" distR="114300" simplePos="0" relativeHeight="66" behindDoc="0" locked="0" layoutInCell="1" hidden="0" allowOverlap="1">
                <wp:simplePos x="0" y="0"/>
                <wp:positionH relativeFrom="column">
                  <wp:posOffset>3599815</wp:posOffset>
                </wp:positionH>
                <wp:positionV relativeFrom="paragraph">
                  <wp:posOffset>144145</wp:posOffset>
                </wp:positionV>
                <wp:extent cx="765175" cy="339725"/>
                <wp:effectExtent l="0" t="0" r="635" b="635"/>
                <wp:wrapNone/>
                <wp:docPr id="1062" name="正方形/長方形 76"/>
                <a:graphic xmlns:a="http://schemas.openxmlformats.org/drawingml/2006/main">
                  <a:graphicData uri="http://schemas.microsoft.com/office/word/2010/wordprocessingShape">
                    <wps:wsp>
                      <wps:cNvPr id="1062" name="正方形/長方形 76"/>
                      <wps:cNvSpPr/>
                      <wps:spPr>
                        <a:xfrm>
                          <a:off x="0" y="0"/>
                          <a:ext cx="765175" cy="339725"/>
                        </a:xfrm>
                        <a:prstGeom prst="rect">
                          <a:avLst/>
                        </a:prstGeom>
                        <a:noFill/>
                        <a:ln w="6350" cap="flat" cmpd="sng" algn="ctr">
                          <a:noFill/>
                          <a:prstDash val="dash"/>
                        </a:ln>
                        <a:effectLst/>
                      </wps:spPr>
                      <wps:txbx>
                        <w:txbxContent>
                          <w:p>
                            <w:pPr>
                              <w:pStyle w:val="0"/>
                              <w:jc w:val="center"/>
                              <w:rPr>
                                <w:rFonts w:hint="default" w:ascii="HG丸ｺﾞｼｯｸM-PRO" w:hAnsi="HG丸ｺﾞｼｯｸM-PRO" w:eastAsia="HG丸ｺﾞｼｯｸM-PRO"/>
                                <w:color w:val="000000" w:themeColor="text1"/>
                                <w:sz w:val="16"/>
                                <w:bdr w:val="single" w:color="auto" w:sz="4" w:space="0"/>
                              </w:rPr>
                            </w:pPr>
                            <w:r>
                              <w:rPr>
                                <w:rFonts w:hint="eastAsia" w:ascii="HG丸ｺﾞｼｯｸM-PRO" w:hAnsi="HG丸ｺﾞｼｯｸM-PRO" w:eastAsia="HG丸ｺﾞｼｯｸM-PRO"/>
                                <w:color w:val="000000" w:themeColor="text1"/>
                                <w:sz w:val="16"/>
                                <w:bdr w:val="single" w:color="auto" w:sz="4" w:space="0"/>
                              </w:rPr>
                              <w:t>１次窓口</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ji</w:t>
                            </w:r>
                          </w:p>
                        </w:txbxContent>
                      </wps:txbx>
                      <wps:bodyPr rot="0" vertOverflow="overflow" horzOverflow="overflow" wrap="square" numCol="1" spcCol="0" rtlCol="0" fromWordArt="0" anchor="ctr" anchorCtr="0" forceAA="0" compatLnSpc="1"/>
                    </wps:wsp>
                  </a:graphicData>
                </a:graphic>
              </wp:anchor>
            </w:drawing>
          </mc:Choice>
          <mc:Fallback>
            <w:pict>
              <v:rect id="正方形/長方形 76" style="mso-wrap-distance-right:9pt;mso-wrap-distance-bottom:0pt;margin-top:11.35pt;mso-position-vertical-relative:text;mso-position-horizontal-relative:text;v-text-anchor:middle;position:absolute;height:26.75pt;mso-wrap-distance-top:0pt;width:60.25pt;mso-wrap-distance-left:9pt;margin-left:283.45pt;z-index:66;" o:spid="_x0000_s1062" o:allowincell="t" o:allowoverlap="t" filled="f" stroked="f" strokeweight="0.5pt" o:spt="1">
                <v:fill/>
                <v:stroke linestyle="single" endcap="flat" dashstyle="dash"/>
                <v:textbox style="layout-flow:horizontal;">
                  <w:txbxContent>
                    <w:p>
                      <w:pPr>
                        <w:pStyle w:val="0"/>
                        <w:jc w:val="center"/>
                        <w:rPr>
                          <w:rFonts w:hint="default" w:ascii="HG丸ｺﾞｼｯｸM-PRO" w:hAnsi="HG丸ｺﾞｼｯｸM-PRO" w:eastAsia="HG丸ｺﾞｼｯｸM-PRO"/>
                          <w:color w:val="000000" w:themeColor="text1"/>
                          <w:sz w:val="16"/>
                          <w:bdr w:val="single" w:color="auto" w:sz="4" w:space="0"/>
                        </w:rPr>
                      </w:pPr>
                      <w:r>
                        <w:rPr>
                          <w:rFonts w:hint="eastAsia" w:ascii="HG丸ｺﾞｼｯｸM-PRO" w:hAnsi="HG丸ｺﾞｼｯｸM-PRO" w:eastAsia="HG丸ｺﾞｼｯｸM-PRO"/>
                          <w:color w:val="000000" w:themeColor="text1"/>
                          <w:sz w:val="16"/>
                          <w:bdr w:val="single" w:color="auto" w:sz="4" w:space="0"/>
                        </w:rPr>
                        <w:t>１次窓口</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ji</w:t>
                      </w:r>
                    </w:p>
                  </w:txbxContent>
                </v:textbox>
                <v:imagedata o:title=""/>
                <w10:wrap type="none" anchorx="text" anchory="text"/>
              </v:rect>
            </w:pict>
          </mc:Fallback>
        </mc:AlternateContent>
      </w:r>
      <w:r>
        <w:rPr>
          <w:rFonts w:hint="eastAsia" w:ascii="HG丸ｺﾞｼｯｸM-PRO" w:hAnsi="HG丸ｺﾞｼｯｸM-PRO" w:eastAsia="HG丸ｺﾞｼｯｸM-PRO"/>
        </w:rPr>
        <mc:AlternateContent>
          <mc:Choice Requires="wps">
            <w:drawing>
              <wp:anchor distT="0" distB="0" distL="114300" distR="114300" simplePos="0" relativeHeight="55" behindDoc="0" locked="0" layoutInCell="1" hidden="0" allowOverlap="1">
                <wp:simplePos x="0" y="0"/>
                <wp:positionH relativeFrom="column">
                  <wp:posOffset>3725545</wp:posOffset>
                </wp:positionH>
                <wp:positionV relativeFrom="paragraph">
                  <wp:posOffset>141605</wp:posOffset>
                </wp:positionV>
                <wp:extent cx="1605280" cy="655955"/>
                <wp:effectExtent l="635" t="635" r="29845" b="10795"/>
                <wp:wrapNone/>
                <wp:docPr id="1063" name="角丸四角形 77"/>
                <a:graphic xmlns:a="http://schemas.openxmlformats.org/drawingml/2006/main">
                  <a:graphicData uri="http://schemas.microsoft.com/office/word/2010/wordprocessingShape">
                    <wps:wsp>
                      <wps:cNvPr id="1063" name="角丸四角形 77"/>
                      <wps:cNvSpPr/>
                      <wps:spPr>
                        <a:xfrm>
                          <a:off x="0" y="0"/>
                          <a:ext cx="1605280" cy="655955"/>
                        </a:xfrm>
                        <a:prstGeom prst="roundRect">
                          <a:avLst/>
                        </a:prstGeom>
                        <a:solidFill>
                          <a:srgbClr val="F79646">
                            <a:lumMod val="60000"/>
                            <a:lumOff val="40000"/>
                          </a:srgbClr>
                        </a:solidFill>
                        <a:ln w="6350" cap="flat" cmpd="sng" algn="ctr">
                          <a:solidFill>
                            <a:schemeClr val="tx1"/>
                          </a:solidFill>
                          <a:prstDash val="solid"/>
                        </a:ln>
                        <a:effectLst/>
                      </wps:spPr>
                      <wps:txbx>
                        <w:txbxContent>
                          <w:p>
                            <w:pPr>
                              <w:pStyle w:val="0"/>
                              <w:spacing w:line="400" w:lineRule="exact"/>
                              <w:jc w:val="center"/>
                              <w:rPr>
                                <w:rFonts w:hint="default"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担</w:t>
                            </w:r>
                            <w:r>
                              <w:rPr>
                                <w:rFonts w:hint="eastAsia" w:asciiTheme="majorEastAsia" w:hAnsiTheme="majorEastAsia" w:eastAsiaTheme="majorEastAsia"/>
                                <w:color w:val="000000" w:themeColor="text1"/>
                                <w:highlight w:val="none"/>
                              </w:rPr>
                              <w:t>当所管</w:t>
                            </w:r>
                          </w:p>
                          <w:p>
                            <w:pPr>
                              <w:pStyle w:val="0"/>
                              <w:jc w:val="center"/>
                              <w:rPr>
                                <w:rFonts w:hint="default"/>
                                <w:color w:val="000000" w:themeColor="text1"/>
                                <w:sz w:val="21"/>
                              </w:rPr>
                            </w:pPr>
                            <w:r>
                              <w:rPr>
                                <w:rFonts w:hint="eastAsia"/>
                                <w:color w:val="000000" w:themeColor="text1"/>
                                <w:sz w:val="21"/>
                                <w:highlight w:val="none"/>
                              </w:rPr>
                              <w:t xml:space="preserve"> </w:t>
                            </w:r>
                            <w:r>
                              <w:rPr>
                                <w:rFonts w:hint="eastAsia"/>
                                <w:color w:val="000000" w:themeColor="text1"/>
                                <w:sz w:val="21"/>
                                <w:highlight w:val="none"/>
                              </w:rPr>
                              <w:t>（各課）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7" style="mso-wrap-distance-right:9pt;mso-wrap-distance-bottom:0pt;margin-top:11.15pt;mso-position-vertical-relative:text;mso-position-horizontal-relative:text;v-text-anchor:middle;position:absolute;height:51.65pt;mso-wrap-distance-top:0pt;width:126.4pt;mso-wrap-distance-left:9pt;margin-left:293.35000000000002pt;z-index:55;" o:spid="_x0000_s1063" o:allowincell="t" o:allowoverlap="t" filled="t" fillcolor="#fabf8f" stroked="t" strokecolor="#000000 [3213]" strokeweight="0.5pt" o:spt="2" arcsize="10923f">
                <v:fill/>
                <v:stroke linestyle="single" endcap="flat" dashstyle="solid" filltype="solid"/>
                <v:textbox style="layout-flow:horizontal;">
                  <w:txbxContent>
                    <w:p>
                      <w:pPr>
                        <w:pStyle w:val="0"/>
                        <w:spacing w:line="400" w:lineRule="exact"/>
                        <w:jc w:val="center"/>
                        <w:rPr>
                          <w:rFonts w:hint="default"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担</w:t>
                      </w:r>
                      <w:r>
                        <w:rPr>
                          <w:rFonts w:hint="eastAsia" w:asciiTheme="majorEastAsia" w:hAnsiTheme="majorEastAsia" w:eastAsiaTheme="majorEastAsia"/>
                          <w:color w:val="000000" w:themeColor="text1"/>
                          <w:highlight w:val="none"/>
                        </w:rPr>
                        <w:t>当所管</w:t>
                      </w:r>
                    </w:p>
                    <w:p>
                      <w:pPr>
                        <w:pStyle w:val="0"/>
                        <w:jc w:val="center"/>
                        <w:rPr>
                          <w:rFonts w:hint="default"/>
                          <w:color w:val="000000" w:themeColor="text1"/>
                          <w:sz w:val="21"/>
                        </w:rPr>
                      </w:pPr>
                      <w:r>
                        <w:rPr>
                          <w:rFonts w:hint="eastAsia"/>
                          <w:color w:val="000000" w:themeColor="text1"/>
                          <w:sz w:val="21"/>
                          <w:highlight w:val="none"/>
                        </w:rPr>
                        <w:t xml:space="preserve"> </w:t>
                      </w:r>
                      <w:r>
                        <w:rPr>
                          <w:rFonts w:hint="eastAsia"/>
                          <w:color w:val="000000" w:themeColor="text1"/>
                          <w:sz w:val="21"/>
                          <w:highlight w:val="none"/>
                        </w:rPr>
                        <w:t>（各課）</w:t>
                      </w:r>
                    </w:p>
                  </w:txbxContent>
                </v:textbox>
                <v:imagedata o:title=""/>
                <w10:wrap type="none" anchorx="text" anchory="text"/>
              </v:roundrect>
            </w:pict>
          </mc:Fallback>
        </mc:AlternateContent>
      </w:r>
      <w:r>
        <w:rPr>
          <w:rFonts w:hint="eastAsia" w:ascii="HG丸ｺﾞｼｯｸM-PRO" w:hAnsi="HG丸ｺﾞｼｯｸM-PRO" w:eastAsia="HG丸ｺﾞｼｯｸM-PRO"/>
        </w:rPr>
        <mc:AlternateContent>
          <mc:Choice Requires="wps">
            <w:drawing>
              <wp:anchor distT="0" distB="0" distL="114300" distR="114300" simplePos="0" relativeHeight="54" behindDoc="0" locked="0" layoutInCell="1" hidden="0" allowOverlap="1">
                <wp:simplePos x="0" y="0"/>
                <wp:positionH relativeFrom="column">
                  <wp:posOffset>44450</wp:posOffset>
                </wp:positionH>
                <wp:positionV relativeFrom="paragraph">
                  <wp:posOffset>142240</wp:posOffset>
                </wp:positionV>
                <wp:extent cx="1551940" cy="665480"/>
                <wp:effectExtent l="635" t="635" r="29845" b="10795"/>
                <wp:wrapNone/>
                <wp:docPr id="1064" name="角丸四角形 78"/>
                <a:graphic xmlns:a="http://schemas.openxmlformats.org/drawingml/2006/main">
                  <a:graphicData uri="http://schemas.microsoft.com/office/word/2010/wordprocessingShape">
                    <wps:wsp>
                      <wps:cNvPr id="1064" name="角丸四角形 78"/>
                      <wps:cNvSpPr/>
                      <wps:spPr>
                        <a:xfrm>
                          <a:off x="0" y="0"/>
                          <a:ext cx="1551940" cy="665480"/>
                        </a:xfrm>
                        <a:prstGeom prst="roundRect">
                          <a:avLst/>
                        </a:prstGeom>
                        <a:solidFill>
                          <a:srgbClr val="D1C0DC"/>
                        </a:solidFill>
                        <a:ln w="6350" cap="flat" cmpd="sng" algn="ctr">
                          <a:solidFill>
                            <a:schemeClr val="tx1"/>
                          </a:solidFill>
                          <a:prstDash val="solid"/>
                        </a:ln>
                        <a:effectLst/>
                      </wps:spPr>
                      <wps:txbx>
                        <w:txbxContent>
                          <w:p>
                            <w:pPr>
                              <w:pStyle w:val="0"/>
                              <w:spacing w:line="400" w:lineRule="exact"/>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相談者</w:t>
                            </w:r>
                          </w:p>
                          <w:p>
                            <w:pPr>
                              <w:pStyle w:val="0"/>
                              <w:jc w:val="center"/>
                              <w:rPr>
                                <w:rFonts w:hint="default"/>
                                <w:color w:val="000000" w:themeColor="text1"/>
                                <w:sz w:val="21"/>
                              </w:rPr>
                            </w:pPr>
                            <w:r>
                              <w:rPr>
                                <w:rFonts w:hint="eastAsia"/>
                                <w:color w:val="000000" w:themeColor="text1"/>
                                <w:sz w:val="21"/>
                              </w:rPr>
                              <w:t>（障害者、家族など）</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8" style="mso-wrap-distance-right:9pt;mso-wrap-distance-bottom:0pt;margin-top:11.2pt;mso-position-vertical-relative:text;mso-position-horizontal-relative:text;v-text-anchor:middle;position:absolute;height:52.4pt;mso-wrap-distance-top:0pt;width:122.2pt;mso-wrap-distance-left:9pt;margin-left:3.5pt;z-index:54;" o:spid="_x0000_s1064" o:allowincell="t" o:allowoverlap="t" filled="t" fillcolor="#d1c0dc" stroked="t" strokecolor="#000000 [3213]" strokeweight="0.5pt" o:spt="2" arcsize="10923f">
                <v:fill/>
                <v:stroke linestyle="single" endcap="flat" dashstyle="solid" filltype="solid"/>
                <v:textbox style="layout-flow:horizontal;">
                  <w:txbxContent>
                    <w:p>
                      <w:pPr>
                        <w:pStyle w:val="0"/>
                        <w:spacing w:line="400" w:lineRule="exact"/>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相談者</w:t>
                      </w:r>
                    </w:p>
                    <w:p>
                      <w:pPr>
                        <w:pStyle w:val="0"/>
                        <w:jc w:val="center"/>
                        <w:rPr>
                          <w:rFonts w:hint="default"/>
                          <w:color w:val="000000" w:themeColor="text1"/>
                          <w:sz w:val="21"/>
                        </w:rPr>
                      </w:pPr>
                      <w:r>
                        <w:rPr>
                          <w:rFonts w:hint="eastAsia"/>
                          <w:color w:val="000000" w:themeColor="text1"/>
                          <w:sz w:val="21"/>
                        </w:rPr>
                        <w:t>（障害者、家族など）</w:t>
                      </w:r>
                    </w:p>
                  </w:txbxContent>
                </v:textbox>
                <v:imagedata o:title=""/>
                <w10:wrap type="none" anchorx="text" anchory="text"/>
              </v:roundrect>
            </w:pict>
          </mc:Fallback>
        </mc:AlternateContent>
      </w:r>
    </w:p>
    <w:p>
      <w:pPr>
        <w:pStyle w:val="0"/>
        <w:rPr>
          <w:rFonts w:hint="default"/>
        </w:rPr>
      </w:pPr>
      <w:r>
        <w:rPr>
          <w:rFonts w:hint="default" w:ascii="HG丸ｺﾞｼｯｸM-PRO" w:hAnsi="HG丸ｺﾞｼｯｸM-PRO" w:eastAsia="HG丸ｺﾞｼｯｸM-PRO"/>
        </w:rPr>
        <mc:AlternateContent>
          <mc:Choice Requires="wps">
            <w:drawing>
              <wp:anchor distT="0" distB="0" distL="114300" distR="114300" simplePos="0" relativeHeight="58" behindDoc="0" locked="0" layoutInCell="1" hidden="0" allowOverlap="1">
                <wp:simplePos x="0" y="0"/>
                <wp:positionH relativeFrom="column">
                  <wp:posOffset>1778000</wp:posOffset>
                </wp:positionH>
                <wp:positionV relativeFrom="paragraph">
                  <wp:posOffset>66675</wp:posOffset>
                </wp:positionV>
                <wp:extent cx="1863090" cy="210820"/>
                <wp:effectExtent l="635" t="635" r="29845" b="10795"/>
                <wp:wrapNone/>
                <wp:docPr id="1065" name="右矢印 79"/>
                <a:graphic xmlns:a="http://schemas.openxmlformats.org/drawingml/2006/main">
                  <a:graphicData uri="http://schemas.microsoft.com/office/word/2010/wordprocessingShape">
                    <wps:wsp>
                      <wps:cNvPr id="1065" name="右矢印 79"/>
                      <wps:cNvSpPr/>
                      <wps:spPr>
                        <a:xfrm>
                          <a:off x="0" y="0"/>
                          <a:ext cx="1863090" cy="210820"/>
                        </a:xfrm>
                        <a:prstGeom prst="rightArrow">
                          <a:avLst/>
                        </a:prstGeom>
                        <a:solidFill>
                          <a:srgbClr val="D1C0DC"/>
                        </a:solidFill>
                        <a:ln w="6350" cap="flat" cmpd="sng" algn="ctr">
                          <a:solidFill>
                            <a:schemeClr val="tx1"/>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9" style="mso-wrap-distance-right:9pt;mso-wrap-distance-bottom:0pt;margin-top:5.25pt;mso-position-vertical-relative:text;mso-position-horizontal-relative:text;position:absolute;height:16.600000000000001pt;mso-wrap-distance-top:0pt;width:146.69pt;mso-wrap-distance-left:9pt;margin-left:140pt;z-index:58;" o:spid="_x0000_s1065" o:allowincell="t" o:allowoverlap="t" filled="t" fillcolor="#d1c0dc" stroked="t" strokecolor="#000000 [3213]" strokeweight="0.5pt" o:spt="13" type="#_x0000_t13" adj="10800,5400">
                <v:fill/>
                <v:stroke linestyle="single" endcap="flat" dashstyle="solid" filltype="solid"/>
                <v:textbox style="layout-flow:horizontal;"/>
                <v:imagedata o:title=""/>
                <w10:wrap type="none" anchorx="text" anchory="text"/>
              </v:shape>
            </w:pict>
          </mc:Fallback>
        </mc:AlternateContent>
      </w:r>
    </w:p>
    <w:p>
      <w:pPr>
        <w:pStyle w:val="0"/>
        <w:rPr>
          <w:rFonts w:hint="default"/>
        </w:rPr>
      </w:pPr>
      <w:r>
        <w:rPr>
          <w:rFonts w:hint="default" w:ascii="HG丸ｺﾞｼｯｸM-PRO" w:hAnsi="HG丸ｺﾞｼｯｸM-PRO" w:eastAsia="HG丸ｺﾞｼｯｸM-PRO"/>
        </w:rPr>
        <mc:AlternateContent>
          <mc:Choice Requires="wps">
            <w:drawing>
              <wp:anchor distT="0" distB="0" distL="114300" distR="114300" simplePos="0" relativeHeight="59" behindDoc="0" locked="0" layoutInCell="1" hidden="0" allowOverlap="1">
                <wp:simplePos x="0" y="0"/>
                <wp:positionH relativeFrom="column">
                  <wp:posOffset>1740535</wp:posOffset>
                </wp:positionH>
                <wp:positionV relativeFrom="paragraph">
                  <wp:posOffset>101600</wp:posOffset>
                </wp:positionV>
                <wp:extent cx="1863090" cy="210820"/>
                <wp:effectExtent l="635" t="635" r="29845" b="10795"/>
                <wp:wrapNone/>
                <wp:docPr id="1066" name="右矢印 80"/>
                <a:graphic xmlns:a="http://schemas.openxmlformats.org/drawingml/2006/main">
                  <a:graphicData uri="http://schemas.microsoft.com/office/word/2010/wordprocessingShape">
                    <wps:wsp>
                      <wps:cNvPr id="1066" name="右矢印 80"/>
                      <wps:cNvSpPr/>
                      <wps:spPr>
                        <a:xfrm rot="10800000">
                          <a:off x="0" y="0"/>
                          <a:ext cx="1863090" cy="210820"/>
                        </a:xfrm>
                        <a:prstGeom prst="rightArrow">
                          <a:avLst/>
                        </a:prstGeom>
                        <a:solidFill>
                          <a:srgbClr val="F79646">
                            <a:lumMod val="40000"/>
                            <a:lumOff val="60000"/>
                          </a:srgbClr>
                        </a:solidFill>
                        <a:ln w="6350" cap="flat" cmpd="sng" algn="ctr">
                          <a:solidFill>
                            <a:sysClr val="windowText" lastClr="00000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0" style="mso-wrap-distance-right:9pt;mso-wrap-distance-bottom:0pt;margin-top:8pt;mso-position-vertical-relative:text;mso-position-horizontal-relative:text;position:absolute;height:16.600000000000001pt;mso-wrap-distance-top:0pt;width:146.69pt;mso-wrap-distance-left:9pt;margin-left:137.05000000000001pt;z-index:59;rotation:180;" o:spid="_x0000_s1066" o:allowincell="t" o:allowoverlap="t" filled="t" fillcolor="#fcd6b6" stroked="t" strokecolor="#000000" strokeweight="0.5pt" o:spt="13" type="#_x0000_t13" adj="10800,5400">
                <v:fill/>
                <v:stroke linestyle="single" endcap="flat" dashstyle="solid" filltype="solid"/>
                <v:textbox style="layout-flow:horizontal;"/>
                <v:imagedata o:title=""/>
                <w10:wrap type="none" anchorx="text" anchory="text"/>
              </v:shape>
            </w:pict>
          </mc:Fallback>
        </mc:AlternateContent>
      </w:r>
    </w:p>
    <w:p>
      <w:pPr>
        <w:pStyle w:val="0"/>
        <w:rPr>
          <w:rFonts w:hint="default"/>
        </w:rPr>
      </w:pPr>
      <w:r>
        <w:rPr>
          <w:rFonts w:hint="eastAsia" w:ascii="HG丸ｺﾞｼｯｸM-PRO" w:hAnsi="HG丸ｺﾞｼｯｸM-PRO" w:eastAsia="HG丸ｺﾞｼｯｸM-PRO"/>
        </w:rPr>
        <mc:AlternateContent>
          <mc:Choice Requires="wps">
            <w:drawing>
              <wp:anchor distT="0" distB="0" distL="114300" distR="114300" simplePos="0" relativeHeight="57" behindDoc="0" locked="0" layoutInCell="1" hidden="0" allowOverlap="1">
                <wp:simplePos x="0" y="0"/>
                <wp:positionH relativeFrom="column">
                  <wp:posOffset>2623185</wp:posOffset>
                </wp:positionH>
                <wp:positionV relativeFrom="paragraph">
                  <wp:posOffset>29845</wp:posOffset>
                </wp:positionV>
                <wp:extent cx="980440" cy="548005"/>
                <wp:effectExtent l="635" t="635" r="29845" b="10795"/>
                <wp:wrapNone/>
                <wp:docPr id="1067" name="正方形/長方形 81"/>
                <a:graphic xmlns:a="http://schemas.openxmlformats.org/drawingml/2006/main">
                  <a:graphicData uri="http://schemas.microsoft.com/office/word/2010/wordprocessingShape">
                    <wps:wsp>
                      <wps:cNvPr id="1067" name="正方形/長方形 81"/>
                      <wps:cNvSpPr/>
                      <wps:spPr>
                        <a:xfrm>
                          <a:off x="0" y="0"/>
                          <a:ext cx="980440" cy="548005"/>
                        </a:xfrm>
                        <a:prstGeom prst="rect">
                          <a:avLst/>
                        </a:prstGeom>
                        <a:solidFill>
                          <a:sysClr val="window" lastClr="FFFFFF"/>
                        </a:solidFill>
                        <a:ln w="6350" cap="flat" cmpd="sng" algn="ctr">
                          <a:solidFill>
                            <a:schemeClr val="tx1"/>
                          </a:solidFill>
                          <a:prstDash val="solid"/>
                        </a:ln>
                        <a:effectLst/>
                      </wps:spPr>
                      <wps:txbx>
                        <w:txbxContent>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color w:val="000000" w:themeColor="text1"/>
                                <w:sz w:val="20"/>
                              </w:rPr>
                              <w:t>②</w:t>
                            </w:r>
                            <w:r>
                              <w:rPr>
                                <w:rFonts w:hint="eastAsia" w:asciiTheme="minorEastAsia" w:hAnsiTheme="minorEastAsia" w:eastAsiaTheme="minorEastAsia"/>
                                <w:sz w:val="20"/>
                              </w:rPr>
                              <w:t>合理的配慮の提供等</w:t>
                            </w:r>
                          </w:p>
                        </w:txbxContent>
                      </wps:txbx>
                      <wps:bodyPr rot="0" vertOverflow="overflow" horzOverflow="overflow" wrap="square" numCol="1" spcCol="0" rtlCol="0" fromWordArt="0" anchor="ctr" anchorCtr="0" forceAA="0" compatLnSpc="1"/>
                    </wps:wsp>
                  </a:graphicData>
                </a:graphic>
              </wp:anchor>
            </w:drawing>
          </mc:Choice>
          <mc:Fallback>
            <w:pict>
              <v:rect id="正方形/長方形 81" style="mso-wrap-distance-right:9pt;mso-wrap-distance-bottom:0pt;margin-top:2.35pt;mso-position-vertical-relative:text;mso-position-horizontal-relative:text;v-text-anchor:middle;position:absolute;height:43.15pt;mso-wrap-distance-top:0pt;width:77.2pt;mso-wrap-distance-left:9pt;margin-left:206.55pt;z-index:57;" o:spid="_x0000_s1067" o:allowincell="t" o:allowoverlap="t" filled="t" fillcolor="#ffffff" stroked="t" strokecolor="#000000 [3213]" strokeweight="0.5pt" o:spt="1">
                <v:fill/>
                <v:stroke linestyle="single" endcap="flat" dashstyle="solid" filltype="solid"/>
                <v:textbox style="layout-flow:horizontal;">
                  <w:txbxContent>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color w:val="000000" w:themeColor="text1"/>
                          <w:sz w:val="20"/>
                        </w:rPr>
                        <w:t>②</w:t>
                      </w:r>
                      <w:r>
                        <w:rPr>
                          <w:rFonts w:hint="eastAsia" w:asciiTheme="minorEastAsia" w:hAnsiTheme="minorEastAsia" w:eastAsiaTheme="minorEastAsia"/>
                          <w:sz w:val="20"/>
                        </w:rPr>
                        <w:t>合理的配慮の提供等</w:t>
                      </w:r>
                    </w:p>
                  </w:txbxContent>
                </v:textbox>
                <v:imagedata o:title=""/>
                <w10:wrap type="none" anchorx="text" anchory="text"/>
              </v:rect>
            </w:pict>
          </mc:Fallback>
        </mc:AlternateContent>
      </w:r>
    </w:p>
    <w:p>
      <w:pPr>
        <w:pStyle w:val="0"/>
        <w:rPr>
          <w:rFonts w:hint="default"/>
        </w:rPr>
      </w:pPr>
      <w:r>
        <w:rPr>
          <w:rFonts w:hint="eastAsia" w:ascii="HG丸ｺﾞｼｯｸM-PRO" w:hAnsi="HG丸ｺﾞｼｯｸM-PRO" w:eastAsia="HG丸ｺﾞｼｯｸM-PRO"/>
        </w:rPr>
        <mc:AlternateContent>
          <mc:Choice Requires="wps">
            <w:drawing>
              <wp:anchor distT="0" distB="0" distL="114300" distR="114300" simplePos="0" relativeHeight="73" behindDoc="0" locked="0" layoutInCell="1" hidden="0" allowOverlap="1">
                <wp:simplePos x="0" y="0"/>
                <wp:positionH relativeFrom="column">
                  <wp:posOffset>97155</wp:posOffset>
                </wp:positionH>
                <wp:positionV relativeFrom="paragraph">
                  <wp:posOffset>19685</wp:posOffset>
                </wp:positionV>
                <wp:extent cx="1403350" cy="297180"/>
                <wp:effectExtent l="635" t="635" r="29845" b="10795"/>
                <wp:wrapNone/>
                <wp:docPr id="1068" name="正方形/長方形 82"/>
                <a:graphic xmlns:a="http://schemas.openxmlformats.org/drawingml/2006/main">
                  <a:graphicData uri="http://schemas.microsoft.com/office/word/2010/wordprocessingShape">
                    <wps:wsp>
                      <wps:cNvPr id="1068" name="正方形/長方形 82"/>
                      <wps:cNvSpPr/>
                      <wps:spPr>
                        <a:xfrm>
                          <a:off x="0" y="0"/>
                          <a:ext cx="1403350" cy="297180"/>
                        </a:xfrm>
                        <a:prstGeom prst="rect">
                          <a:avLst/>
                        </a:prstGeom>
                        <a:noFill/>
                        <a:ln w="6350" cap="flat" cmpd="sng" algn="ctr">
                          <a:solidFill>
                            <a:sysClr val="windowText" lastClr="000000"/>
                          </a:solidFill>
                          <a:prstDash val="dash"/>
                        </a:ln>
                        <a:effectLst/>
                      </wps:spPr>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解決しなかったとき</w:t>
                            </w:r>
                          </w:p>
                        </w:txbxContent>
                      </wps:txbx>
                      <wps:bodyPr rot="0" vertOverflow="overflow" horzOverflow="overflow" wrap="square" numCol="1" spcCol="0" rtlCol="0" fromWordArt="0" anchor="ctr" anchorCtr="0" forceAA="0" compatLnSpc="1"/>
                    </wps:wsp>
                  </a:graphicData>
                </a:graphic>
              </wp:anchor>
            </w:drawing>
          </mc:Choice>
          <mc:Fallback>
            <w:pict>
              <v:rect id="正方形/長方形 82" style="mso-wrap-distance-right:9pt;mso-wrap-distance-bottom:0pt;margin-top:1.55pt;mso-position-vertical-relative:text;mso-position-horizontal-relative:text;v-text-anchor:middle;position:absolute;height:23.4pt;mso-wrap-distance-top:0pt;width:110.5pt;mso-wrap-distance-left:9pt;margin-left:7.65pt;z-index:73;" o:spid="_x0000_s1068" o:allowincell="t" o:allowoverlap="t" filled="f" stroked="t" strokecolor="#000000" strokeweight="0.5pt" o:spt="1">
                <v:fill/>
                <v:stroke linestyle="single" endcap="flat" dashstyle="dash" filltype="solid"/>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解決しなかったとき</w:t>
                      </w:r>
                    </w:p>
                  </w:txbxContent>
                </v:textbox>
                <v:imagedata o:title=""/>
                <w10:wrap type="none" anchorx="text" anchory="text"/>
              </v:rect>
            </w:pict>
          </mc:Fallback>
        </mc:AlternateContent>
      </w:r>
    </w:p>
    <w:p>
      <w:pPr>
        <w:pStyle w:val="0"/>
        <w:rPr>
          <w:rFonts w:hint="default"/>
        </w:rPr>
      </w:pPr>
      <w:r>
        <w:rPr>
          <w:rFonts w:hint="default" w:ascii="HG丸ｺﾞｼｯｸM-PRO" w:hAnsi="HG丸ｺﾞｼｯｸM-PRO" w:eastAsia="HG丸ｺﾞｼｯｸM-PRO"/>
        </w:rPr>
        <mc:AlternateContent>
          <mc:Choice Requires="wps">
            <w:drawing>
              <wp:anchor distT="0" distB="0" distL="114300" distR="114300" simplePos="0" relativeHeight="65" behindDoc="0" locked="0" layoutInCell="1" hidden="0" allowOverlap="1">
                <wp:simplePos x="0" y="0"/>
                <wp:positionH relativeFrom="column">
                  <wp:posOffset>3941445</wp:posOffset>
                </wp:positionH>
                <wp:positionV relativeFrom="paragraph">
                  <wp:posOffset>124460</wp:posOffset>
                </wp:positionV>
                <wp:extent cx="1498600" cy="515620"/>
                <wp:effectExtent l="635" t="635" r="29845" b="10795"/>
                <wp:wrapNone/>
                <wp:docPr id="1069" name="正方形/長方形 84"/>
                <a:graphic xmlns:a="http://schemas.openxmlformats.org/drawingml/2006/main">
                  <a:graphicData uri="http://schemas.microsoft.com/office/word/2010/wordprocessingShape">
                    <wps:wsp>
                      <wps:cNvPr id="1069" name="正方形/長方形 84"/>
                      <wps:cNvSpPr/>
                      <wps:spPr>
                        <a:xfrm>
                          <a:off x="0" y="0"/>
                          <a:ext cx="1498600" cy="515620"/>
                        </a:xfrm>
                        <a:prstGeom prst="rect">
                          <a:avLst/>
                        </a:prstGeom>
                        <a:solidFill>
                          <a:sysClr val="window" lastClr="FFFFFF"/>
                        </a:solidFill>
                        <a:ln w="6350" cap="flat" cmpd="sng" algn="ctr">
                          <a:solidFill>
                            <a:schemeClr val="tx1"/>
                          </a:solidFill>
                          <a:prstDash val="solid"/>
                        </a:ln>
                        <a:effectLst/>
                      </wps:spPr>
                      <wps:txbx>
                        <w:txbxContent>
                          <w:p>
                            <w:pPr>
                              <w:pStyle w:val="0"/>
                              <w:jc w:val="center"/>
                              <w:rPr>
                                <w:rFonts w:hint="default" w:asciiTheme="minorEastAsia" w:hAnsiTheme="minorEastAsia" w:eastAsiaTheme="minorEastAsia"/>
                                <w:sz w:val="21"/>
                              </w:rPr>
                            </w:pPr>
                            <w:r>
                              <w:rPr>
                                <w:rFonts w:hint="eastAsia" w:asciiTheme="minorEastAsia" w:hAnsiTheme="minorEastAsia" w:eastAsiaTheme="minorEastAsia"/>
                                <w:color w:val="000000" w:themeColor="text1"/>
                                <w:sz w:val="21"/>
                              </w:rPr>
                              <w:t>⑤</w:t>
                            </w:r>
                            <w:r>
                              <w:rPr>
                                <w:rFonts w:hint="eastAsia" w:asciiTheme="minorEastAsia" w:hAnsiTheme="minorEastAsia" w:eastAsiaTheme="minorEastAsia"/>
                                <w:sz w:val="21"/>
                              </w:rPr>
                              <w:t>検証結果報告</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（是正措置、再発防止）</w:t>
                            </w:r>
                          </w:p>
                        </w:txbxContent>
                      </wps:txbx>
                      <wps:bodyPr rot="0" vertOverflow="overflow" horzOverflow="overflow" wrap="square" numCol="1" spcCol="0" rtlCol="0" fromWordArt="0" anchor="ctr" anchorCtr="0" forceAA="0" compatLnSpc="1"/>
                    </wps:wsp>
                  </a:graphicData>
                </a:graphic>
              </wp:anchor>
            </w:drawing>
          </mc:Choice>
          <mc:Fallback>
            <w:pict>
              <v:rect id="正方形/長方形 84" style="mso-wrap-distance-right:9pt;mso-wrap-distance-bottom:0pt;margin-top:9.8000000000000007pt;mso-position-vertical-relative:text;mso-position-horizontal-relative:text;v-text-anchor:middle;position:absolute;height:40.6pt;mso-wrap-distance-top:0pt;width:118pt;mso-wrap-distance-left:9pt;margin-left:310.35000000000002pt;z-index:65;" o:spid="_x0000_s1069" o:allowincell="t" o:allowoverlap="t" filled="t" fillcolor="#ffffff" stroked="t" strokecolor="#000000 [3213]" strokeweight="0.5pt" o:spt="1">
                <v:fill/>
                <v:stroke linestyle="single" endcap="flat" dashstyle="solid" filltype="solid"/>
                <v:textbox style="layout-flow:horizontal;">
                  <w:txbxContent>
                    <w:p>
                      <w:pPr>
                        <w:pStyle w:val="0"/>
                        <w:jc w:val="center"/>
                        <w:rPr>
                          <w:rFonts w:hint="default" w:asciiTheme="minorEastAsia" w:hAnsiTheme="minorEastAsia" w:eastAsiaTheme="minorEastAsia"/>
                          <w:sz w:val="21"/>
                        </w:rPr>
                      </w:pPr>
                      <w:r>
                        <w:rPr>
                          <w:rFonts w:hint="eastAsia" w:asciiTheme="minorEastAsia" w:hAnsiTheme="minorEastAsia" w:eastAsiaTheme="minorEastAsia"/>
                          <w:color w:val="000000" w:themeColor="text1"/>
                          <w:sz w:val="21"/>
                        </w:rPr>
                        <w:t>⑤</w:t>
                      </w:r>
                      <w:r>
                        <w:rPr>
                          <w:rFonts w:hint="eastAsia" w:asciiTheme="minorEastAsia" w:hAnsiTheme="minorEastAsia" w:eastAsiaTheme="minorEastAsia"/>
                          <w:sz w:val="21"/>
                        </w:rPr>
                        <w:t>検証結果報告</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（是正措置、再発防止）</w:t>
                      </w:r>
                    </w:p>
                  </w:txbxContent>
                </v:textbox>
                <v:imagedata o:title=""/>
                <w10:wrap type="none" anchorx="text" anchory="text"/>
              </v:rect>
            </w:pict>
          </mc:Fallback>
        </mc:AlternateContent>
      </w:r>
    </w:p>
    <w:p>
      <w:pPr>
        <w:pStyle w:val="0"/>
        <w:rPr>
          <w:rFonts w:hint="default"/>
        </w:rPr>
      </w:pPr>
      <w:r>
        <w:rPr>
          <w:rFonts w:hint="default" w:ascii="HG丸ｺﾞｼｯｸM-PRO" w:hAnsi="HG丸ｺﾞｼｯｸM-PRO" w:eastAsia="HG丸ｺﾞｼｯｸM-PRO"/>
        </w:rPr>
        <mc:AlternateContent>
          <mc:Choice Requires="wps">
            <w:drawing>
              <wp:anchor distT="0" distB="0" distL="114300" distR="114300" simplePos="0" relativeHeight="71" behindDoc="0" locked="0" layoutInCell="1" hidden="0" allowOverlap="1">
                <wp:simplePos x="0" y="0"/>
                <wp:positionH relativeFrom="column">
                  <wp:posOffset>1455420</wp:posOffset>
                </wp:positionH>
                <wp:positionV relativeFrom="paragraph">
                  <wp:posOffset>173990</wp:posOffset>
                </wp:positionV>
                <wp:extent cx="2477770" cy="193675"/>
                <wp:effectExtent l="0" t="590550" r="0" b="610870"/>
                <wp:wrapNone/>
                <wp:docPr id="1070" name="右矢印 85"/>
                <a:graphic xmlns:a="http://schemas.openxmlformats.org/drawingml/2006/main">
                  <a:graphicData uri="http://schemas.microsoft.com/office/word/2010/wordprocessingShape">
                    <wps:wsp>
                      <wps:cNvPr id="1070" name="右矢印 85"/>
                      <wps:cNvSpPr/>
                      <wps:spPr>
                        <a:xfrm rot="12717762">
                          <a:off x="0" y="0"/>
                          <a:ext cx="2477770" cy="193675"/>
                        </a:xfrm>
                        <a:prstGeom prst="rightArrow">
                          <a:avLst/>
                        </a:prstGeom>
                        <a:solidFill>
                          <a:srgbClr val="FFFF66"/>
                        </a:solidFill>
                        <a:ln w="6350" cap="flat" cmpd="sng" algn="ctr">
                          <a:solidFill>
                            <a:sysClr val="windowText" lastClr="00000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5" style="mso-wrap-distance-right:9pt;mso-wrap-distance-bottom:0pt;margin-top:13.7pt;mso-position-vertical-relative:text;mso-position-horizontal-relative:text;position:absolute;height:15.25pt;mso-wrap-distance-top:0pt;width:195.1pt;mso-wrap-distance-left:9pt;margin-left:114.6pt;z-index:71;rotation:212;" o:spid="_x0000_s1070" o:allowincell="t" o:allowoverlap="t" filled="t" fillcolor="#ffff66" stroked="t" strokecolor="#000000" strokeweight="0.5pt" o:spt="13" type="#_x0000_t13" adj="10800,5400">
                <v:fill/>
                <v:stroke linestyle="single" endcap="flat" dashstyle="solid" filltype="solid"/>
                <v:textbox style="layout-flow:horizontal;"/>
                <v:imagedata o:title=""/>
                <w10:wrap type="none" anchorx="text" anchory="text"/>
              </v:shape>
            </w:pict>
          </mc:Fallback>
        </mc:AlternateContent>
      </w:r>
      <w:r>
        <w:rPr>
          <w:rFonts w:hint="default" w:ascii="HG丸ｺﾞｼｯｸM-PRO" w:hAnsi="HG丸ｺﾞｼｯｸM-PRO" w:eastAsia="HG丸ｺﾞｼｯｸM-PRO"/>
        </w:rPr>
        <mc:AlternateContent>
          <mc:Choice Requires="wps">
            <w:drawing>
              <wp:anchor distT="0" distB="0" distL="114300" distR="114300" simplePos="0" relativeHeight="70" behindDoc="1" locked="0" layoutInCell="1" hidden="0" allowOverlap="1">
                <wp:simplePos x="0" y="0"/>
                <wp:positionH relativeFrom="column">
                  <wp:posOffset>4067175</wp:posOffset>
                </wp:positionH>
                <wp:positionV relativeFrom="paragraph">
                  <wp:posOffset>131445</wp:posOffset>
                </wp:positionV>
                <wp:extent cx="1079500" cy="215900"/>
                <wp:effectExtent l="635" t="635" r="29845" b="10795"/>
                <wp:wrapNone/>
                <wp:docPr id="1071" name="右矢印 83"/>
                <a:graphic xmlns:a="http://schemas.openxmlformats.org/drawingml/2006/main">
                  <a:graphicData uri="http://schemas.microsoft.com/office/word/2010/wordprocessingShape">
                    <wps:wsp>
                      <wps:cNvPr id="1071" name="右矢印 83"/>
                      <wps:cNvSpPr/>
                      <wps:spPr>
                        <a:xfrm rot="16200000">
                          <a:off x="0" y="0"/>
                          <a:ext cx="1079500" cy="215900"/>
                        </a:xfrm>
                        <a:prstGeom prst="rightArrow">
                          <a:avLst/>
                        </a:prstGeom>
                        <a:solidFill>
                          <a:srgbClr val="FFFF66"/>
                        </a:solidFill>
                        <a:ln w="6350" cap="flat" cmpd="sng" algn="ctr">
                          <a:solidFill>
                            <a:sysClr val="windowText" lastClr="00000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3" style="mso-wrap-distance-right:9pt;mso-wrap-distance-bottom:0pt;margin-top:10.35pt;mso-position-vertical-relative:text;mso-position-horizontal-relative:text;position:absolute;height:17pt;mso-wrap-distance-top:0pt;width:85pt;mso-wrap-distance-left:9pt;margin-left:320.25pt;z-index:-503316410;rotation:270;" o:spid="_x0000_s1071" o:allowincell="t" o:allowoverlap="t" filled="t" fillcolor="#ffff66" stroked="t" strokecolor="#000000" strokeweight="0.5pt" o:spt="13" type="#_x0000_t13" adj="10800,5400">
                <v:fill/>
                <v:stroke linestyle="single" endcap="flat" dashstyle="solid" filltype="solid"/>
                <v:textbox style="layout-flow:horizontal;"/>
                <v:imagedata o:title=""/>
                <w10:wrap type="none" anchorx="text" anchory="text"/>
              </v:shape>
            </w:pict>
          </mc:Fallback>
        </mc:AlternateContent>
      </w:r>
      <w:r>
        <w:rPr>
          <w:rFonts w:hint="default" w:ascii="HG丸ｺﾞｼｯｸM-PRO" w:hAnsi="HG丸ｺﾞｼｯｸM-PRO" w:eastAsia="HG丸ｺﾞｼｯｸM-PRO"/>
        </w:rPr>
        <mc:AlternateContent>
          <mc:Choice Requires="wps">
            <w:drawing>
              <wp:anchor distT="0" distB="0" distL="114300" distR="114300" simplePos="0" relativeHeight="61" behindDoc="0" locked="0" layoutInCell="1" hidden="0" allowOverlap="1">
                <wp:simplePos x="0" y="0"/>
                <wp:positionH relativeFrom="column">
                  <wp:posOffset>294640</wp:posOffset>
                </wp:positionH>
                <wp:positionV relativeFrom="paragraph">
                  <wp:posOffset>327025</wp:posOffset>
                </wp:positionV>
                <wp:extent cx="988695" cy="213995"/>
                <wp:effectExtent l="635" t="635" r="29845" b="10795"/>
                <wp:wrapNone/>
                <wp:docPr id="1072" name="右矢印 88"/>
                <a:graphic xmlns:a="http://schemas.openxmlformats.org/drawingml/2006/main">
                  <a:graphicData uri="http://schemas.microsoft.com/office/word/2010/wordprocessingShape">
                    <wps:wsp>
                      <wps:cNvPr id="1072" name="右矢印 88"/>
                      <wps:cNvSpPr/>
                      <wps:spPr>
                        <a:xfrm rot="5400000">
                          <a:off x="0" y="0"/>
                          <a:ext cx="988695" cy="213995"/>
                        </a:xfrm>
                        <a:prstGeom prst="rightArrow">
                          <a:avLst/>
                        </a:prstGeom>
                        <a:solidFill>
                          <a:srgbClr val="D1C0DC"/>
                        </a:solidFill>
                        <a:ln w="6350" cap="flat" cmpd="sng" algn="ctr">
                          <a:solidFill>
                            <a:schemeClr val="tx1"/>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8" style="mso-wrap-distance-right:9pt;mso-wrap-distance-bottom:0pt;margin-top:25.75pt;mso-position-vertical-relative:text;mso-position-horizontal-relative:text;position:absolute;height:16.850000000000001pt;mso-wrap-distance-top:0pt;width:77.84pt;mso-wrap-distance-left:9pt;margin-left:23.2pt;z-index:61;rotation:90;" o:spid="_x0000_s1072" o:allowincell="t" o:allowoverlap="t" filled="t" fillcolor="#d1c0dc" stroked="t" strokecolor="#000000 [3213]" strokeweight="0.5pt" o:spt="13" type="#_x0000_t13" adj="10800,5400">
                <v:fill/>
                <v:stroke linestyle="single" endcap="flat" dashstyle="solid" filltype="solid"/>
                <v:textbox style="layout-flow:horizontal;"/>
                <v:imagedata o:title=""/>
                <w10:wrap type="none" anchorx="text" anchory="text"/>
              </v:shape>
            </w:pict>
          </mc:Fallback>
        </mc:AlternateContent>
      </w:r>
      <w:r>
        <w:rPr>
          <w:rFonts w:hint="default" w:ascii="HG丸ｺﾞｼｯｸM-PRO" w:hAnsi="HG丸ｺﾞｼｯｸM-PRO" w:eastAsia="HG丸ｺﾞｼｯｸM-PRO"/>
        </w:rPr>
        <mc:AlternateContent>
          <mc:Choice Requires="wps">
            <w:drawing>
              <wp:anchor distT="0" distB="0" distL="114300" distR="114300" simplePos="0" relativeHeight="62" behindDoc="0" locked="0" layoutInCell="1" hidden="0" allowOverlap="1">
                <wp:simplePos x="0" y="0"/>
                <wp:positionH relativeFrom="column">
                  <wp:posOffset>279400</wp:posOffset>
                </wp:positionH>
                <wp:positionV relativeFrom="paragraph">
                  <wp:posOffset>157480</wp:posOffset>
                </wp:positionV>
                <wp:extent cx="965835" cy="303530"/>
                <wp:effectExtent l="635" t="635" r="29845" b="10795"/>
                <wp:wrapNone/>
                <wp:docPr id="1073" name="正方形/長方形 87"/>
                <a:graphic xmlns:a="http://schemas.openxmlformats.org/drawingml/2006/main">
                  <a:graphicData uri="http://schemas.microsoft.com/office/word/2010/wordprocessingShape">
                    <wps:wsp>
                      <wps:cNvPr id="1073" name="正方形/長方形 87"/>
                      <wps:cNvSpPr/>
                      <wps:spPr>
                        <a:xfrm>
                          <a:off x="0" y="0"/>
                          <a:ext cx="965835" cy="303530"/>
                        </a:xfrm>
                        <a:prstGeom prst="rect">
                          <a:avLst/>
                        </a:prstGeom>
                        <a:solidFill>
                          <a:sysClr val="window" lastClr="FFFFFF"/>
                        </a:solidFill>
                        <a:ln w="6350" cap="flat" cmpd="sng" algn="ctr">
                          <a:solidFill>
                            <a:schemeClr val="tx1"/>
                          </a:solidFill>
                          <a:prstDash val="solid"/>
                        </a:ln>
                        <a:effectLst/>
                      </wps:spPr>
                      <wps:txbx>
                        <w:txbxContent>
                          <w:p>
                            <w:pPr>
                              <w:pStyle w:val="0"/>
                              <w:jc w:val="center"/>
                              <w:rPr>
                                <w:rFonts w:hint="default" w:asciiTheme="minorEastAsia" w:hAnsiTheme="minorEastAsia" w:eastAsiaTheme="minorEastAsia"/>
                                <w:sz w:val="21"/>
                              </w:rPr>
                            </w:pPr>
                            <w:r>
                              <w:rPr>
                                <w:rFonts w:hint="eastAsia" w:asciiTheme="minorEastAsia" w:hAnsiTheme="minorEastAsia" w:eastAsiaTheme="minorEastAsia"/>
                                <w:color w:val="000000" w:themeColor="text1"/>
                                <w:sz w:val="21"/>
                              </w:rPr>
                              <w:t>③</w:t>
                            </w:r>
                            <w:r>
                              <w:rPr>
                                <w:rFonts w:hint="eastAsia" w:asciiTheme="minorEastAsia" w:hAnsiTheme="minorEastAsia" w:eastAsiaTheme="minorEastAsia"/>
                                <w:sz w:val="21"/>
                              </w:rPr>
                              <w:t>相談</w:t>
                            </w:r>
                          </w:p>
                        </w:txbxContent>
                      </wps:txbx>
                      <wps:bodyPr rot="0" vertOverflow="overflow" horzOverflow="overflow" wrap="square" numCol="1" spcCol="0" rtlCol="0" fromWordArt="0" anchor="ctr" anchorCtr="0" forceAA="0" compatLnSpc="1"/>
                    </wps:wsp>
                  </a:graphicData>
                </a:graphic>
              </wp:anchor>
            </w:drawing>
          </mc:Choice>
          <mc:Fallback>
            <w:pict>
              <v:rect id="正方形/長方形 87" style="mso-wrap-distance-right:9pt;mso-wrap-distance-bottom:0pt;margin-top:12.4pt;mso-position-vertical-relative:text;mso-position-horizontal-relative:text;v-text-anchor:middle;position:absolute;height:23.9pt;mso-wrap-distance-top:0pt;width:76.05pt;mso-wrap-distance-left:9pt;margin-left:22pt;z-index:62;" o:spid="_x0000_s1073" o:allowincell="t" o:allowoverlap="t" filled="t" fillcolor="#ffffff" stroked="t" strokecolor="#000000 [3213]" strokeweight="0.5pt" o:spt="1">
                <v:fill/>
                <v:stroke linestyle="single" endcap="flat" dashstyle="solid" filltype="solid"/>
                <v:textbox style="layout-flow:horizontal;">
                  <w:txbxContent>
                    <w:p>
                      <w:pPr>
                        <w:pStyle w:val="0"/>
                        <w:jc w:val="center"/>
                        <w:rPr>
                          <w:rFonts w:hint="default" w:asciiTheme="minorEastAsia" w:hAnsiTheme="minorEastAsia" w:eastAsiaTheme="minorEastAsia"/>
                          <w:sz w:val="21"/>
                        </w:rPr>
                      </w:pPr>
                      <w:r>
                        <w:rPr>
                          <w:rFonts w:hint="eastAsia" w:asciiTheme="minorEastAsia" w:hAnsiTheme="minorEastAsia" w:eastAsiaTheme="minorEastAsia"/>
                          <w:color w:val="000000" w:themeColor="text1"/>
                          <w:sz w:val="21"/>
                        </w:rPr>
                        <w:t>③</w:t>
                      </w:r>
                      <w:r>
                        <w:rPr>
                          <w:rFonts w:hint="eastAsia" w:asciiTheme="minorEastAsia" w:hAnsiTheme="minorEastAsia" w:eastAsiaTheme="minorEastAsia"/>
                          <w:sz w:val="21"/>
                        </w:rPr>
                        <w:t>相談</w:t>
                      </w:r>
                    </w:p>
                  </w:txbxContent>
                </v:textbox>
                <v:imagedata o:title=""/>
                <w10:wrap type="none" anchorx="text" anchory="text"/>
              </v:rect>
            </w:pict>
          </mc:Fallback>
        </mc:AlternateContent>
      </w:r>
    </w:p>
    <w:p>
      <w:pPr>
        <w:pStyle w:val="0"/>
        <w:rPr>
          <w:rFonts w:hint="default"/>
        </w:rPr>
      </w:pPr>
      <w:r>
        <w:rPr>
          <w:rFonts w:hint="default" w:ascii="HG丸ｺﾞｼｯｸM-PRO" w:hAnsi="HG丸ｺﾞｼｯｸM-PRO" w:eastAsia="HG丸ｺﾞｼｯｸM-PRO"/>
        </w:rPr>
        <mc:AlternateContent>
          <mc:Choice Requires="wps">
            <w:drawing>
              <wp:anchor distT="0" distB="0" distL="114300" distR="114300" simplePos="0" relativeHeight="72" behindDoc="0" locked="0" layoutInCell="1" hidden="0" allowOverlap="1">
                <wp:simplePos x="0" y="0"/>
                <wp:positionH relativeFrom="column">
                  <wp:posOffset>2323465</wp:posOffset>
                </wp:positionH>
                <wp:positionV relativeFrom="paragraph">
                  <wp:posOffset>125730</wp:posOffset>
                </wp:positionV>
                <wp:extent cx="1403350" cy="281940"/>
                <wp:effectExtent l="635" t="635" r="29845" b="10795"/>
                <wp:wrapNone/>
                <wp:docPr id="1074" name="正方形/長方形 86"/>
                <a:graphic xmlns:a="http://schemas.openxmlformats.org/drawingml/2006/main">
                  <a:graphicData uri="http://schemas.microsoft.com/office/word/2010/wordprocessingShape">
                    <wps:wsp>
                      <wps:cNvPr id="1074" name="正方形/長方形 86"/>
                      <wps:cNvSpPr/>
                      <wps:spPr>
                        <a:xfrm>
                          <a:off x="0" y="0"/>
                          <a:ext cx="1403350" cy="281940"/>
                        </a:xfrm>
                        <a:prstGeom prst="rect">
                          <a:avLst/>
                        </a:prstGeom>
                        <a:solidFill>
                          <a:sysClr val="window" lastClr="FFFFFF"/>
                        </a:solidFill>
                        <a:ln w="6350" cap="flat" cmpd="sng" algn="ctr">
                          <a:solidFill>
                            <a:sysClr val="windowText" lastClr="000000"/>
                          </a:solidFill>
                          <a:prstDash val="solid"/>
                        </a:ln>
                        <a:effectLst/>
                      </wps:spPr>
                      <wps:txbx>
                        <w:txbxContent>
                          <w:p>
                            <w:pPr>
                              <w:pStyle w:val="0"/>
                              <w:jc w:val="center"/>
                              <w:rPr>
                                <w:rFonts w:hint="default" w:asciiTheme="minorEastAsia" w:hAnsiTheme="minorEastAsia" w:eastAsiaTheme="minorEastAsia"/>
                                <w:sz w:val="21"/>
                              </w:rPr>
                            </w:pPr>
                            <w:r>
                              <w:rPr>
                                <w:rFonts w:hint="eastAsia" w:asciiTheme="minorEastAsia" w:hAnsiTheme="minorEastAsia" w:eastAsiaTheme="minorEastAsia"/>
                                <w:color w:val="000000" w:themeColor="text1"/>
                                <w:sz w:val="21"/>
                              </w:rPr>
                              <w:t>⑥</w:t>
                            </w:r>
                            <w:r>
                              <w:rPr>
                                <w:rFonts w:hint="eastAsia" w:asciiTheme="minorEastAsia" w:hAnsiTheme="minorEastAsia" w:eastAsiaTheme="minorEastAsia"/>
                                <w:sz w:val="21"/>
                              </w:rPr>
                              <w:t>検証結果報告</w:t>
                            </w:r>
                          </w:p>
                        </w:txbxContent>
                      </wps:txbx>
                      <wps:bodyPr rot="0" vertOverflow="overflow" horzOverflow="overflow" wrap="square" numCol="1" spcCol="0" rtlCol="0" fromWordArt="0" anchor="ctr" anchorCtr="0" forceAA="0" compatLnSpc="1"/>
                    </wps:wsp>
                  </a:graphicData>
                </a:graphic>
              </wp:anchor>
            </w:drawing>
          </mc:Choice>
          <mc:Fallback>
            <w:pict>
              <v:rect id="正方形/長方形 86" style="mso-wrap-distance-right:9pt;mso-wrap-distance-bottom:0pt;margin-top:9.9pt;mso-position-vertical-relative:text;mso-position-horizontal-relative:text;v-text-anchor:middle;position:absolute;height:22.2pt;mso-wrap-distance-top:0pt;width:110.5pt;mso-wrap-distance-left:9pt;margin-left:182.95pt;z-index:72;" o:spid="_x0000_s1074" o:allowincell="t" o:allowoverlap="t" filled="t" fillcolor="#ffffff" stroked="t" strokecolor="#000000" strokeweight="0.5pt" o:spt="1">
                <v:fill/>
                <v:stroke linestyle="single" endcap="flat" dashstyle="solid" filltype="solid"/>
                <v:textbox style="layout-flow:horizontal;">
                  <w:txbxContent>
                    <w:p>
                      <w:pPr>
                        <w:pStyle w:val="0"/>
                        <w:jc w:val="center"/>
                        <w:rPr>
                          <w:rFonts w:hint="default" w:asciiTheme="minorEastAsia" w:hAnsiTheme="minorEastAsia" w:eastAsiaTheme="minorEastAsia"/>
                          <w:sz w:val="21"/>
                        </w:rPr>
                      </w:pPr>
                      <w:r>
                        <w:rPr>
                          <w:rFonts w:hint="eastAsia" w:asciiTheme="minorEastAsia" w:hAnsiTheme="minorEastAsia" w:eastAsiaTheme="minorEastAsia"/>
                          <w:color w:val="000000" w:themeColor="text1"/>
                          <w:sz w:val="21"/>
                        </w:rPr>
                        <w:t>⑥</w:t>
                      </w:r>
                      <w:r>
                        <w:rPr>
                          <w:rFonts w:hint="eastAsia" w:asciiTheme="minorEastAsia" w:hAnsiTheme="minorEastAsia" w:eastAsiaTheme="minorEastAsia"/>
                          <w:sz w:val="21"/>
                        </w:rPr>
                        <w:t>検証結果報告</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r>
        <w:rPr>
          <w:rFonts w:hint="default" w:ascii="HG丸ｺﾞｼｯｸM-PRO" w:hAnsi="HG丸ｺﾞｼｯｸM-PRO" w:eastAsia="HG丸ｺﾞｼｯｸM-PRO"/>
        </w:rPr>
        <mc:AlternateContent>
          <mc:Choice Requires="wps">
            <w:drawing>
              <wp:anchor distT="0" distB="0" distL="114300" distR="114300" simplePos="0" relativeHeight="63" behindDoc="0" locked="0" layoutInCell="1" hidden="0" allowOverlap="1">
                <wp:simplePos x="0" y="0"/>
                <wp:positionH relativeFrom="column">
                  <wp:posOffset>3874135</wp:posOffset>
                </wp:positionH>
                <wp:positionV relativeFrom="paragraph">
                  <wp:posOffset>60960</wp:posOffset>
                </wp:positionV>
                <wp:extent cx="1583055" cy="796925"/>
                <wp:effectExtent l="635" t="635" r="29845" b="10795"/>
                <wp:wrapNone/>
                <wp:docPr id="1075" name="角丸四角形 89"/>
                <a:graphic xmlns:a="http://schemas.openxmlformats.org/drawingml/2006/main">
                  <a:graphicData uri="http://schemas.microsoft.com/office/word/2010/wordprocessingShape">
                    <wps:wsp>
                      <wps:cNvPr id="1075" name="角丸四角形 89"/>
                      <wps:cNvSpPr/>
                      <wps:spPr>
                        <a:xfrm>
                          <a:off x="0" y="0"/>
                          <a:ext cx="1583055" cy="796925"/>
                        </a:xfrm>
                        <a:prstGeom prst="roundRect">
                          <a:avLst/>
                        </a:prstGeom>
                        <a:solidFill>
                          <a:srgbClr val="FFFF66"/>
                        </a:solidFill>
                        <a:ln w="6350" cap="flat" cmpd="sng" algn="ctr">
                          <a:solidFill>
                            <a:srgbClr val="4F81BD">
                              <a:shade val="50000"/>
                            </a:srgbClr>
                          </a:solidFill>
                          <a:prstDash val="solid"/>
                        </a:ln>
                        <a:effectLst/>
                      </wps:spPr>
                      <wps:txbx>
                        <w:txbxContent>
                          <w:p>
                            <w:pPr>
                              <w:pStyle w:val="0"/>
                              <w:jc w:val="center"/>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中野区障害者差別</w:t>
                            </w:r>
                          </w:p>
                          <w:p>
                            <w:pPr>
                              <w:pStyle w:val="0"/>
                              <w:jc w:val="center"/>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解消検証会議</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89" style="mso-wrap-distance-right:9pt;mso-wrap-distance-bottom:0pt;margin-top:4.8pt;mso-position-vertical-relative:text;mso-position-horizontal-relative:text;v-text-anchor:middle;position:absolute;height:62.75pt;mso-wrap-distance-top:0pt;width:124.65pt;mso-wrap-distance-left:9pt;margin-left:305.05pt;z-index:63;" o:spid="_x0000_s1075" o:allowincell="t" o:allowoverlap="t" filled="t" fillcolor="#ffff66" stroked="t" strokecolor="#385d8a" strokeweight="0.5pt" o:spt="2" arcsize="10923f">
                <v:fill/>
                <v:stroke linestyle="single" endcap="flat" dashstyle="solid" filltype="solid"/>
                <v:textbox style="layout-flow:horizontal;">
                  <w:txbxContent>
                    <w:p>
                      <w:pPr>
                        <w:pStyle w:val="0"/>
                        <w:jc w:val="center"/>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中野区障害者差別</w:t>
                      </w:r>
                    </w:p>
                    <w:p>
                      <w:pPr>
                        <w:pStyle w:val="0"/>
                        <w:jc w:val="center"/>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解消検証会議</w:t>
                      </w:r>
                    </w:p>
                  </w:txbxContent>
                </v:textbox>
                <v:imagedata o:title=""/>
                <w10:wrap type="none" anchorx="text" anchory="text"/>
              </v:roundrect>
            </w:pict>
          </mc:Fallback>
        </mc:AlternateContent>
      </w:r>
      <w:r>
        <w:rPr>
          <w:rFonts w:hint="default" w:ascii="HG丸ｺﾞｼｯｸM-PRO" w:hAnsi="HG丸ｺﾞｼｯｸM-PRO" w:eastAsia="HG丸ｺﾞｼｯｸM-PRO"/>
        </w:rPr>
        <mc:AlternateContent>
          <mc:Choice Requires="wps">
            <w:drawing>
              <wp:anchor distT="0" distB="0" distL="114300" distR="114300" simplePos="0" relativeHeight="60" behindDoc="0" locked="0" layoutInCell="1" hidden="0" allowOverlap="1">
                <wp:simplePos x="0" y="0"/>
                <wp:positionH relativeFrom="column">
                  <wp:posOffset>55880</wp:posOffset>
                </wp:positionH>
                <wp:positionV relativeFrom="paragraph">
                  <wp:posOffset>151765</wp:posOffset>
                </wp:positionV>
                <wp:extent cx="2125980" cy="765175"/>
                <wp:effectExtent l="635" t="635" r="29845" b="10795"/>
                <wp:wrapNone/>
                <wp:docPr id="1076" name="角丸四角形 90"/>
                <a:graphic xmlns:a="http://schemas.openxmlformats.org/drawingml/2006/main">
                  <a:graphicData uri="http://schemas.microsoft.com/office/word/2010/wordprocessingShape">
                    <wps:wsp>
                      <wps:cNvPr id="1076" name="角丸四角形 90"/>
                      <wps:cNvSpPr/>
                      <wps:spPr>
                        <a:xfrm>
                          <a:off x="0" y="0"/>
                          <a:ext cx="2125980" cy="765175"/>
                        </a:xfrm>
                        <a:prstGeom prst="roundRect">
                          <a:avLst/>
                        </a:prstGeom>
                        <a:solidFill>
                          <a:srgbClr val="F2DEDC"/>
                        </a:solidFill>
                        <a:ln w="6350" cap="flat" cmpd="sng" algn="ctr">
                          <a:solidFill>
                            <a:schemeClr val="tx1"/>
                          </a:solidFill>
                          <a:prstDash val="solid"/>
                        </a:ln>
                        <a:effectLst/>
                      </wps:spPr>
                      <wps:txbx>
                        <w:txbxContent>
                          <w:p>
                            <w:pPr>
                              <w:pStyle w:val="0"/>
                              <w:spacing w:line="400" w:lineRule="exact"/>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相談窓口</w:t>
                            </w:r>
                          </w:p>
                          <w:p>
                            <w:pPr>
                              <w:pStyle w:val="0"/>
                              <w:jc w:val="center"/>
                              <w:rPr>
                                <w:rFonts w:hint="default"/>
                                <w:color w:val="000000" w:themeColor="text1"/>
                                <w:sz w:val="21"/>
                              </w:rPr>
                            </w:pPr>
                            <w:r>
                              <w:rPr>
                                <w:rFonts w:hint="eastAsia"/>
                                <w:color w:val="000000" w:themeColor="text1"/>
                                <w:sz w:val="21"/>
                              </w:rPr>
                              <w:t>（健康福祉</w:t>
                            </w:r>
                            <w:r>
                              <w:rPr>
                                <w:rFonts w:hint="eastAsia"/>
                                <w:color w:val="000000" w:themeColor="text1"/>
                                <w:sz w:val="21"/>
                                <w:highlight w:val="none"/>
                              </w:rPr>
                              <w:t>部福祉推進課）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90" style="mso-wrap-distance-right:9pt;mso-wrap-distance-bottom:0pt;margin-top:11.95pt;mso-position-vertical-relative:text;mso-position-horizontal-relative:text;v-text-anchor:middle;position:absolute;height:60.25pt;mso-wrap-distance-top:0pt;width:167.4pt;mso-wrap-distance-left:9pt;margin-left:4.4000000000000004pt;z-index:60;" o:spid="_x0000_s1076" o:allowincell="t" o:allowoverlap="t" filled="t" fillcolor="#f2dedc" stroked="t" strokecolor="#000000 [3213]" strokeweight="0.5pt" o:spt="2" arcsize="10923f">
                <v:fill/>
                <v:stroke linestyle="single" endcap="flat" dashstyle="solid" filltype="solid"/>
                <v:textbox style="layout-flow:horizontal;">
                  <w:txbxContent>
                    <w:p>
                      <w:pPr>
                        <w:pStyle w:val="0"/>
                        <w:spacing w:line="400" w:lineRule="exact"/>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相談窓口</w:t>
                      </w:r>
                    </w:p>
                    <w:p>
                      <w:pPr>
                        <w:pStyle w:val="0"/>
                        <w:jc w:val="center"/>
                        <w:rPr>
                          <w:rFonts w:hint="default"/>
                          <w:color w:val="000000" w:themeColor="text1"/>
                          <w:sz w:val="21"/>
                        </w:rPr>
                      </w:pPr>
                      <w:r>
                        <w:rPr>
                          <w:rFonts w:hint="eastAsia"/>
                          <w:color w:val="000000" w:themeColor="text1"/>
                          <w:sz w:val="21"/>
                        </w:rPr>
                        <w:t>（健康福祉</w:t>
                      </w:r>
                      <w:r>
                        <w:rPr>
                          <w:rFonts w:hint="eastAsia"/>
                          <w:color w:val="000000" w:themeColor="text1"/>
                          <w:sz w:val="21"/>
                          <w:highlight w:val="none"/>
                        </w:rPr>
                        <w:t>部福祉推進課）</w:t>
                      </w:r>
                    </w:p>
                  </w:txbxContent>
                </v:textbox>
                <v:imagedata o:title=""/>
                <w10:wrap type="none" anchorx="text" anchory="text"/>
              </v:roundrect>
            </w:pict>
          </mc:Fallback>
        </mc:AlternateContent>
      </w:r>
      <w:r>
        <w:rPr>
          <w:rFonts w:hint="eastAsia" w:ascii="HG丸ｺﾞｼｯｸM-PRO" w:hAnsi="HG丸ｺﾞｼｯｸM-PRO" w:eastAsia="HG丸ｺﾞｼｯｸM-PRO"/>
        </w:rPr>
        <mc:AlternateContent>
          <mc:Choice Requires="wps">
            <w:drawing>
              <wp:anchor distT="0" distB="0" distL="114300" distR="114300" simplePos="0" relativeHeight="74" behindDoc="0" locked="0" layoutInCell="1" hidden="0" allowOverlap="1">
                <wp:simplePos x="0" y="0"/>
                <wp:positionH relativeFrom="column">
                  <wp:posOffset>10160</wp:posOffset>
                </wp:positionH>
                <wp:positionV relativeFrom="paragraph">
                  <wp:posOffset>152400</wp:posOffset>
                </wp:positionV>
                <wp:extent cx="765175" cy="339725"/>
                <wp:effectExtent l="0" t="0" r="635" b="635"/>
                <wp:wrapNone/>
                <wp:docPr id="1077" name="正方形/長方形 91"/>
                <a:graphic xmlns:a="http://schemas.openxmlformats.org/drawingml/2006/main">
                  <a:graphicData uri="http://schemas.microsoft.com/office/word/2010/wordprocessingShape">
                    <wps:wsp>
                      <wps:cNvPr id="1077" name="正方形/長方形 91"/>
                      <wps:cNvSpPr/>
                      <wps:spPr>
                        <a:xfrm>
                          <a:off x="0" y="0"/>
                          <a:ext cx="765175" cy="339725"/>
                        </a:xfrm>
                        <a:prstGeom prst="rect">
                          <a:avLst/>
                        </a:prstGeom>
                        <a:noFill/>
                        <a:ln w="6350" cap="flat" cmpd="sng" algn="ctr">
                          <a:noFill/>
                          <a:prstDash val="dash"/>
                        </a:ln>
                        <a:effectLst/>
                      </wps:spPr>
                      <wps:txbx>
                        <w:txbxContent>
                          <w:p>
                            <w:pPr>
                              <w:pStyle w:val="0"/>
                              <w:jc w:val="center"/>
                              <w:rPr>
                                <w:rFonts w:hint="default" w:ascii="HG丸ｺﾞｼｯｸM-PRO" w:hAnsi="HG丸ｺﾞｼｯｸM-PRO" w:eastAsia="HG丸ｺﾞｼｯｸM-PRO"/>
                                <w:color w:val="000000" w:themeColor="text1"/>
                                <w:sz w:val="20"/>
                                <w:bdr w:val="single" w:color="auto" w:sz="4" w:space="0"/>
                              </w:rPr>
                            </w:pPr>
                            <w:r>
                              <w:rPr>
                                <w:rFonts w:hint="eastAsia" w:ascii="HG丸ｺﾞｼｯｸM-PRO" w:hAnsi="HG丸ｺﾞｼｯｸM-PRO" w:eastAsia="HG丸ｺﾞｼｯｸM-PRO"/>
                                <w:color w:val="000000" w:themeColor="text1"/>
                                <w:sz w:val="20"/>
                                <w:bdr w:val="single" w:color="auto" w:sz="4" w:space="0"/>
                              </w:rPr>
                              <w:t>２次窓口</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ji</w:t>
                            </w:r>
                          </w:p>
                        </w:txbxContent>
                      </wps:txbx>
                      <wps:bodyPr rot="0" vertOverflow="overflow" horzOverflow="overflow" wrap="square" numCol="1" spcCol="0" rtlCol="0" fromWordArt="0" anchor="ctr" anchorCtr="0" forceAA="0" compatLnSpc="1"/>
                    </wps:wsp>
                  </a:graphicData>
                </a:graphic>
              </wp:anchor>
            </w:drawing>
          </mc:Choice>
          <mc:Fallback>
            <w:pict>
              <v:rect id="正方形/長方形 91" style="mso-wrap-distance-right:9pt;mso-wrap-distance-bottom:0pt;margin-top:12pt;mso-position-vertical-relative:text;mso-position-horizontal-relative:text;v-text-anchor:middle;position:absolute;height:26.75pt;mso-wrap-distance-top:0pt;width:60.25pt;mso-wrap-distance-left:9pt;margin-left:0.8pt;z-index:74;" o:spid="_x0000_s1077" o:allowincell="t" o:allowoverlap="t" filled="f" stroked="f" strokeweight="0.5pt" o:spt="1">
                <v:fill/>
                <v:stroke linestyle="single" endcap="flat" dashstyle="dash"/>
                <v:textbox style="layout-flow:horizontal;">
                  <w:txbxContent>
                    <w:p>
                      <w:pPr>
                        <w:pStyle w:val="0"/>
                        <w:jc w:val="center"/>
                        <w:rPr>
                          <w:rFonts w:hint="default" w:ascii="HG丸ｺﾞｼｯｸM-PRO" w:hAnsi="HG丸ｺﾞｼｯｸM-PRO" w:eastAsia="HG丸ｺﾞｼｯｸM-PRO"/>
                          <w:color w:val="000000" w:themeColor="text1"/>
                          <w:sz w:val="20"/>
                          <w:bdr w:val="single" w:color="auto" w:sz="4" w:space="0"/>
                        </w:rPr>
                      </w:pPr>
                      <w:r>
                        <w:rPr>
                          <w:rFonts w:hint="eastAsia" w:ascii="HG丸ｺﾞｼｯｸM-PRO" w:hAnsi="HG丸ｺﾞｼｯｸM-PRO" w:eastAsia="HG丸ｺﾞｼｯｸM-PRO"/>
                          <w:color w:val="000000" w:themeColor="text1"/>
                          <w:sz w:val="20"/>
                          <w:bdr w:val="single" w:color="auto" w:sz="4" w:space="0"/>
                        </w:rPr>
                        <w:t>２次窓口</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ji</w:t>
                      </w:r>
                    </w:p>
                  </w:txbxContent>
                </v:textbox>
                <v:imagedata o:title=""/>
                <w10:wrap type="none" anchorx="text" anchory="text"/>
              </v:rect>
            </w:pict>
          </mc:Fallback>
        </mc:AlternateContent>
      </w:r>
    </w:p>
    <w:p>
      <w:pPr>
        <w:pStyle w:val="0"/>
        <w:rPr>
          <w:rFonts w:hint="default"/>
        </w:rPr>
      </w:pPr>
      <w:r>
        <w:rPr>
          <w:rFonts w:hint="default" w:ascii="HG丸ｺﾞｼｯｸM-PRO" w:hAnsi="HG丸ｺﾞｼｯｸM-PRO" w:eastAsia="HG丸ｺﾞｼｯｸM-PRO"/>
        </w:rPr>
        <mc:AlternateContent>
          <mc:Choice Requires="wps">
            <w:drawing>
              <wp:anchor distT="0" distB="0" distL="114300" distR="114300" simplePos="0" relativeHeight="69" behindDoc="0" locked="0" layoutInCell="1" hidden="0" allowOverlap="1">
                <wp:simplePos x="0" y="0"/>
                <wp:positionH relativeFrom="column">
                  <wp:posOffset>2289810</wp:posOffset>
                </wp:positionH>
                <wp:positionV relativeFrom="paragraph">
                  <wp:posOffset>45085</wp:posOffset>
                </wp:positionV>
                <wp:extent cx="1511300" cy="210820"/>
                <wp:effectExtent l="635" t="635" r="29845" b="10795"/>
                <wp:wrapNone/>
                <wp:docPr id="1078" name="右矢印 93"/>
                <a:graphic xmlns:a="http://schemas.openxmlformats.org/drawingml/2006/main">
                  <a:graphicData uri="http://schemas.microsoft.com/office/word/2010/wordprocessingShape">
                    <wps:wsp>
                      <wps:cNvPr id="1078" name="右矢印 93"/>
                      <wps:cNvSpPr/>
                      <wps:spPr>
                        <a:xfrm>
                          <a:off x="0" y="0"/>
                          <a:ext cx="1511300" cy="210820"/>
                        </a:xfrm>
                        <a:prstGeom prst="rightArrow">
                          <a:avLst/>
                        </a:prstGeom>
                        <a:solidFill>
                          <a:srgbClr val="F2DEDC"/>
                        </a:solidFill>
                        <a:ln w="6350" cap="flat" cmpd="sng" algn="ctr">
                          <a:solidFill>
                            <a:sysClr val="windowText" lastClr="00000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3" style="mso-wrap-distance-right:9pt;mso-wrap-distance-bottom:0pt;margin-top:3.55pt;mso-position-vertical-relative:text;mso-position-horizontal-relative:text;position:absolute;height:16.600000000000001pt;mso-wrap-distance-top:0pt;width:119pt;mso-wrap-distance-left:9pt;margin-left:180.3pt;z-index:69;" o:spid="_x0000_s1078" o:allowincell="t" o:allowoverlap="t" filled="t" fillcolor="#f2dedc" stroked="t" strokecolor="#000000" strokeweight="0.5pt" o:spt="13" type="#_x0000_t13" adj="10800,5400">
                <v:fill/>
                <v:stroke linestyle="single" endcap="flat" dashstyle="solid" filltype="solid"/>
                <v:textbox style="layout-flow:horizontal;"/>
                <v:imagedata o:title=""/>
                <w10:wrap type="none" anchorx="text" anchory="text"/>
              </v:shape>
            </w:pict>
          </mc:Fallback>
        </mc:AlternateContent>
      </w:r>
      <w:r>
        <w:rPr>
          <w:rFonts w:hint="default" w:ascii="HG丸ｺﾞｼｯｸM-PRO" w:hAnsi="HG丸ｺﾞｼｯｸM-PRO" w:eastAsia="HG丸ｺﾞｼｯｸM-PRO"/>
        </w:rPr>
        <mc:AlternateContent>
          <mc:Choice Requires="wps">
            <w:drawing>
              <wp:anchor distT="0" distB="0" distL="114300" distR="114300" simplePos="0" relativeHeight="64" behindDoc="0" locked="0" layoutInCell="1" hidden="0" allowOverlap="1">
                <wp:simplePos x="0" y="0"/>
                <wp:positionH relativeFrom="column">
                  <wp:posOffset>2296160</wp:posOffset>
                </wp:positionH>
                <wp:positionV relativeFrom="paragraph">
                  <wp:posOffset>177800</wp:posOffset>
                </wp:positionV>
                <wp:extent cx="1315720" cy="339725"/>
                <wp:effectExtent l="635" t="635" r="29845" b="10795"/>
                <wp:wrapNone/>
                <wp:docPr id="1079" name="正方形/長方形 92"/>
                <a:graphic xmlns:a="http://schemas.openxmlformats.org/drawingml/2006/main">
                  <a:graphicData uri="http://schemas.microsoft.com/office/word/2010/wordprocessingShape">
                    <wps:wsp>
                      <wps:cNvPr id="1079" name="正方形/長方形 92"/>
                      <wps:cNvSpPr/>
                      <wps:spPr>
                        <a:xfrm>
                          <a:off x="0" y="0"/>
                          <a:ext cx="1315720" cy="339725"/>
                        </a:xfrm>
                        <a:prstGeom prst="rect">
                          <a:avLst/>
                        </a:prstGeom>
                        <a:solidFill>
                          <a:sysClr val="window" lastClr="FFFFFF"/>
                        </a:solidFill>
                        <a:ln w="6350" cap="flat" cmpd="sng" algn="ctr">
                          <a:solidFill>
                            <a:schemeClr val="tx1"/>
                          </a:solidFill>
                          <a:prstDash val="solid"/>
                        </a:ln>
                        <a:effectLst/>
                      </wps:spPr>
                      <wps:txbx>
                        <w:txbxContent>
                          <w:p>
                            <w:pPr>
                              <w:pStyle w:val="0"/>
                              <w:jc w:val="center"/>
                              <w:rPr>
                                <w:rFonts w:hint="default" w:asciiTheme="minorEastAsia" w:hAnsiTheme="minorEastAsia" w:eastAsiaTheme="minorEastAsia"/>
                                <w:sz w:val="22"/>
                              </w:rPr>
                            </w:pPr>
                            <w:r>
                              <w:rPr>
                                <w:rFonts w:hint="eastAsia" w:asciiTheme="minorEastAsia" w:hAnsiTheme="minorEastAsia" w:eastAsiaTheme="minorEastAsia"/>
                                <w:color w:val="000000" w:themeColor="text1"/>
                                <w:sz w:val="22"/>
                              </w:rPr>
                              <w:t>④</w:t>
                            </w:r>
                            <w:r>
                              <w:rPr>
                                <w:rFonts w:hint="eastAsia" w:asciiTheme="minorEastAsia" w:hAnsiTheme="minorEastAsia" w:eastAsiaTheme="minorEastAsia"/>
                                <w:sz w:val="22"/>
                              </w:rPr>
                              <w:t>相談事案報告</w:t>
                            </w:r>
                          </w:p>
                        </w:txbxContent>
                      </wps:txbx>
                      <wps:bodyPr rot="0" vertOverflow="overflow" horzOverflow="overflow" wrap="square" numCol="1" spcCol="0" rtlCol="0" fromWordArt="0" anchor="ctr" anchorCtr="0" forceAA="0" compatLnSpc="1"/>
                    </wps:wsp>
                  </a:graphicData>
                </a:graphic>
              </wp:anchor>
            </w:drawing>
          </mc:Choice>
          <mc:Fallback>
            <w:pict>
              <v:rect id="正方形/長方形 92" style="mso-wrap-distance-right:9pt;mso-wrap-distance-bottom:0pt;margin-top:14pt;mso-position-vertical-relative:text;mso-position-horizontal-relative:text;v-text-anchor:middle;position:absolute;height:26.75pt;mso-wrap-distance-top:0pt;width:103.6pt;mso-wrap-distance-left:9pt;margin-left:180.8pt;z-index:64;" o:spid="_x0000_s1079" o:allowincell="t" o:allowoverlap="t" filled="t" fillcolor="#ffffff" stroked="t" strokecolor="#000000 [3213]" strokeweight="0.5pt" o:spt="1">
                <v:fill/>
                <v:stroke linestyle="single" endcap="flat" dashstyle="solid" filltype="solid"/>
                <v:textbox style="layout-flow:horizontal;">
                  <w:txbxContent>
                    <w:p>
                      <w:pPr>
                        <w:pStyle w:val="0"/>
                        <w:jc w:val="center"/>
                        <w:rPr>
                          <w:rFonts w:hint="default" w:asciiTheme="minorEastAsia" w:hAnsiTheme="minorEastAsia" w:eastAsiaTheme="minorEastAsia"/>
                          <w:sz w:val="22"/>
                        </w:rPr>
                      </w:pPr>
                      <w:r>
                        <w:rPr>
                          <w:rFonts w:hint="eastAsia" w:asciiTheme="minorEastAsia" w:hAnsiTheme="minorEastAsia" w:eastAsiaTheme="minorEastAsia"/>
                          <w:color w:val="000000" w:themeColor="text1"/>
                          <w:sz w:val="22"/>
                        </w:rPr>
                        <w:t>④</w:t>
                      </w:r>
                      <w:r>
                        <w:rPr>
                          <w:rFonts w:hint="eastAsia" w:asciiTheme="minorEastAsia" w:hAnsiTheme="minorEastAsia" w:eastAsiaTheme="minorEastAsia"/>
                          <w:sz w:val="22"/>
                        </w:rPr>
                        <w:t>相談事案報告</w:t>
                      </w:r>
                    </w:p>
                  </w:txbxContent>
                </v:textbox>
                <v:imagedata o:title=""/>
                <w10:wrap type="none" anchorx="text" anchory="text"/>
              </v:rect>
            </w:pict>
          </mc:Fallback>
        </mc:AlternateContent>
      </w:r>
    </w:p>
    <w:p>
      <w:pPr>
        <w:pStyle w:val="0"/>
        <w:rPr>
          <w:rFonts w:hint="default"/>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67" behindDoc="0" locked="0" layoutInCell="1" hidden="0" allowOverlap="1">
                <wp:simplePos x="0" y="0"/>
                <wp:positionH relativeFrom="column">
                  <wp:posOffset>-186690</wp:posOffset>
                </wp:positionH>
                <wp:positionV relativeFrom="paragraph">
                  <wp:posOffset>86995</wp:posOffset>
                </wp:positionV>
                <wp:extent cx="6081395" cy="1041400"/>
                <wp:effectExtent l="635" t="635" r="29845" b="10795"/>
                <wp:wrapNone/>
                <wp:docPr id="1080" name="正方形/長方形 94"/>
                <a:graphic xmlns:a="http://schemas.openxmlformats.org/drawingml/2006/main">
                  <a:graphicData uri="http://schemas.microsoft.com/office/word/2010/wordprocessingShape">
                    <wps:wsp>
                      <wps:cNvPr id="1080" name="正方形/長方形 94"/>
                      <wps:cNvSpPr/>
                      <wps:spPr>
                        <a:xfrm>
                          <a:off x="0" y="0"/>
                          <a:ext cx="6081395" cy="1041400"/>
                        </a:xfrm>
                        <a:prstGeom prst="rect">
                          <a:avLst/>
                        </a:prstGeom>
                        <a:solidFill>
                          <a:sysClr val="window" lastClr="FFFFFF"/>
                        </a:solidFill>
                        <a:ln w="6350" cap="flat" cmpd="dbl" algn="ctr">
                          <a:solidFill>
                            <a:sysClr val="windowText" lastClr="000000"/>
                          </a:solidFill>
                          <a:prstDash val="sysDot"/>
                        </a:ln>
                        <a:effectLst/>
                      </wps:spPr>
                      <wps:txbx>
                        <w:txbxContent>
                          <w:p>
                            <w:pPr>
                              <w:pStyle w:val="0"/>
                              <w:spacing w:line="460" w:lineRule="exact"/>
                              <w:rPr>
                                <w:rFonts w:hint="default" w:ascii="HG丸ｺﾞｼｯｸM-PRO" w:hAnsi="HG丸ｺﾞｼｯｸM-PRO" w:eastAsia="HG丸ｺﾞｼｯｸM-PRO"/>
                                <w:sz w:val="21"/>
                                <w:highlight w:val="none"/>
                              </w:rPr>
                            </w:pPr>
                            <w:r>
                              <w:rPr>
                                <w:rFonts w:hint="eastAsia" w:ascii="HG丸ｺﾞｼｯｸM-PRO" w:hAnsi="HG丸ｺﾞｼｯｸM-PRO" w:eastAsia="HG丸ｺﾞｼｯｸM-PRO"/>
                                <w:sz w:val="21"/>
                              </w:rPr>
                              <w:t>【相</w:t>
                            </w:r>
                            <w:r>
                              <w:rPr>
                                <w:rFonts w:hint="eastAsia" w:ascii="HG丸ｺﾞｼｯｸM-PRO" w:hAnsi="HG丸ｺﾞｼｯｸM-PRO" w:eastAsia="HG丸ｺﾞｼｯｸM-PRO"/>
                                <w:sz w:val="21"/>
                                <w:highlight w:val="none"/>
                              </w:rPr>
                              <w:t>談窓口（２次窓口）】</w:t>
                            </w:r>
                          </w:p>
                          <w:p>
                            <w:pPr>
                              <w:pStyle w:val="0"/>
                              <w:spacing w:line="460" w:lineRule="exact"/>
                              <w:ind w:firstLine="210" w:firstLineChars="100"/>
                              <w:rPr>
                                <w:rFonts w:hint="default" w:ascii="HG丸ｺﾞｼｯｸM-PRO" w:hAnsi="HG丸ｺﾞｼｯｸM-PRO" w:eastAsia="HG丸ｺﾞｼｯｸM-PRO"/>
                                <w:sz w:val="21"/>
                                <w:highlight w:val="none"/>
                              </w:rPr>
                            </w:pPr>
                            <w:r>
                              <w:rPr>
                                <w:rFonts w:hint="eastAsia" w:ascii="HG丸ｺﾞｼｯｸM-PRO" w:hAnsi="HG丸ｺﾞｼｯｸM-PRO" w:eastAsia="HG丸ｺﾞｼｯｸM-PRO"/>
                                <w:sz w:val="21"/>
                                <w:highlight w:val="none"/>
                              </w:rPr>
                              <w:t>福祉推進課庶務係（区役所６階９番）　</w:t>
                            </w:r>
                            <w:r>
                              <w:rPr>
                                <w:rFonts w:hint="eastAsia" w:ascii="HG丸ｺﾞｼｯｸM-PRO" w:hAnsi="HG丸ｺﾞｼｯｸM-PRO" w:eastAsia="HG丸ｺﾞｼｯｸM-PRO"/>
                                <w:sz w:val="21"/>
                                <w:highlight w:val="none"/>
                              </w:rPr>
                              <w:t>TEL 03-3228-8757</w:t>
                            </w:r>
                            <w:r>
                              <w:rPr>
                                <w:rFonts w:hint="eastAsia" w:ascii="HG丸ｺﾞｼｯｸM-PRO" w:hAnsi="HG丸ｺﾞｼｯｸM-PRO" w:eastAsia="HG丸ｺﾞｼｯｸM-PRO"/>
                                <w:sz w:val="21"/>
                                <w:highlight w:val="none"/>
                              </w:rPr>
                              <w:t>　</w:t>
                            </w:r>
                            <w:r>
                              <w:rPr>
                                <w:rFonts w:hint="eastAsia" w:ascii="HG丸ｺﾞｼｯｸM-PRO" w:hAnsi="HG丸ｺﾞｼｯｸM-PRO" w:eastAsia="HG丸ｺﾞｼｯｸM-PRO"/>
                                <w:sz w:val="21"/>
                                <w:highlight w:val="none"/>
                              </w:rPr>
                              <w:t>FAX 03-3228-5662</w:t>
                            </w:r>
                          </w:p>
                          <w:p>
                            <w:pPr>
                              <w:pStyle w:val="0"/>
                              <w:spacing w:line="460" w:lineRule="exact"/>
                              <w:ind w:firstLine="4620" w:firstLineChars="2200"/>
                              <w:rPr>
                                <w:rFonts w:hint="default" w:asciiTheme="majorEastAsia" w:hAnsiTheme="majorEastAsia" w:eastAsiaTheme="majorEastAsia"/>
                                <w:sz w:val="21"/>
                              </w:rPr>
                            </w:pPr>
                            <w:r>
                              <w:rPr>
                                <w:rFonts w:hint="eastAsia" w:ascii="HG丸ｺﾞｼｯｸM-PRO" w:hAnsi="HG丸ｺﾞｼｯｸM-PRO" w:eastAsia="HG丸ｺﾞｼｯｸM-PRO"/>
                                <w:color w:val="000000"/>
                                <w:sz w:val="21"/>
                              </w:rPr>
                              <w:t>メール</w:t>
                            </w:r>
                            <w:r>
                              <w:rPr>
                                <w:rFonts w:hint="eastAsia" w:ascii="HG丸ｺﾞｼｯｸM-PRO" w:hAnsi="HG丸ｺﾞｼｯｸM-PRO" w:eastAsia="HG丸ｺﾞｼｯｸM-PRO"/>
                                <w:color w:val="000000"/>
                                <w:sz w:val="21"/>
                              </w:rPr>
                              <w:t xml:space="preserve"> </w:t>
                            </w:r>
                            <w:r>
                              <w:rPr>
                                <w:rFonts w:hint="default" w:ascii="HG丸ｺﾞｼｯｸM-PRO" w:hAnsi="HG丸ｺﾞｼｯｸM-PRO" w:eastAsia="HG丸ｺﾞｼｯｸM-PRO"/>
                                <w:color w:val="000000"/>
                                <w:sz w:val="21"/>
                              </w:rPr>
                              <w:t>fukusisuisin@city.tokyo-nakano.lg.jp</w:t>
                            </w:r>
                          </w:p>
                        </w:txbxContent>
                      </wps:txbx>
                      <wps:bodyPr rot="0" vertOverflow="overflow" horzOverflow="overflow" wrap="square" numCol="1" spcCol="0" rtlCol="0" fromWordArt="0" anchor="ctr" anchorCtr="0" forceAA="0" compatLnSpc="1"/>
                    </wps:wsp>
                  </a:graphicData>
                </a:graphic>
              </wp:anchor>
            </w:drawing>
          </mc:Choice>
          <mc:Fallback>
            <w:pict>
              <v:rect id="正方形/長方形 94" style="mso-wrap-distance-right:9pt;mso-wrap-distance-bottom:0pt;margin-top:6.85pt;mso-position-vertical-relative:text;mso-position-horizontal-relative:text;v-text-anchor:middle;position:absolute;height:82pt;mso-wrap-distance-top:0pt;width:478.85pt;mso-wrap-distance-left:9pt;margin-left:-14.7pt;z-index:67;" o:spid="_x0000_s1080" o:allowincell="t" o:allowoverlap="t" filled="t" fillcolor="#ffffff" stroked="t" strokecolor="#000000" strokeweight="0.5pt" o:spt="1">
                <v:fill/>
                <v:stroke linestyle="thinThin" endcap="flat" dashstyle="shortdot" filltype="solid"/>
                <v:textbox style="layout-flow:horizontal;">
                  <w:txbxContent>
                    <w:p>
                      <w:pPr>
                        <w:pStyle w:val="0"/>
                        <w:spacing w:line="460" w:lineRule="exact"/>
                        <w:rPr>
                          <w:rFonts w:hint="default" w:ascii="HG丸ｺﾞｼｯｸM-PRO" w:hAnsi="HG丸ｺﾞｼｯｸM-PRO" w:eastAsia="HG丸ｺﾞｼｯｸM-PRO"/>
                          <w:sz w:val="21"/>
                          <w:highlight w:val="none"/>
                        </w:rPr>
                      </w:pPr>
                      <w:r>
                        <w:rPr>
                          <w:rFonts w:hint="eastAsia" w:ascii="HG丸ｺﾞｼｯｸM-PRO" w:hAnsi="HG丸ｺﾞｼｯｸM-PRO" w:eastAsia="HG丸ｺﾞｼｯｸM-PRO"/>
                          <w:sz w:val="21"/>
                        </w:rPr>
                        <w:t>【相</w:t>
                      </w:r>
                      <w:r>
                        <w:rPr>
                          <w:rFonts w:hint="eastAsia" w:ascii="HG丸ｺﾞｼｯｸM-PRO" w:hAnsi="HG丸ｺﾞｼｯｸM-PRO" w:eastAsia="HG丸ｺﾞｼｯｸM-PRO"/>
                          <w:sz w:val="21"/>
                          <w:highlight w:val="none"/>
                        </w:rPr>
                        <w:t>談窓口（２次窓口）】</w:t>
                      </w:r>
                    </w:p>
                    <w:p>
                      <w:pPr>
                        <w:pStyle w:val="0"/>
                        <w:spacing w:line="460" w:lineRule="exact"/>
                        <w:ind w:firstLine="210" w:firstLineChars="100"/>
                        <w:rPr>
                          <w:rFonts w:hint="default" w:ascii="HG丸ｺﾞｼｯｸM-PRO" w:hAnsi="HG丸ｺﾞｼｯｸM-PRO" w:eastAsia="HG丸ｺﾞｼｯｸM-PRO"/>
                          <w:sz w:val="21"/>
                          <w:highlight w:val="none"/>
                        </w:rPr>
                      </w:pPr>
                      <w:r>
                        <w:rPr>
                          <w:rFonts w:hint="eastAsia" w:ascii="HG丸ｺﾞｼｯｸM-PRO" w:hAnsi="HG丸ｺﾞｼｯｸM-PRO" w:eastAsia="HG丸ｺﾞｼｯｸM-PRO"/>
                          <w:sz w:val="21"/>
                          <w:highlight w:val="none"/>
                        </w:rPr>
                        <w:t>福祉推進課庶務係（区役所６階９番）　</w:t>
                      </w:r>
                      <w:r>
                        <w:rPr>
                          <w:rFonts w:hint="eastAsia" w:ascii="HG丸ｺﾞｼｯｸM-PRO" w:hAnsi="HG丸ｺﾞｼｯｸM-PRO" w:eastAsia="HG丸ｺﾞｼｯｸM-PRO"/>
                          <w:sz w:val="21"/>
                          <w:highlight w:val="none"/>
                        </w:rPr>
                        <w:t>TEL 03-3228-8757</w:t>
                      </w:r>
                      <w:r>
                        <w:rPr>
                          <w:rFonts w:hint="eastAsia" w:ascii="HG丸ｺﾞｼｯｸM-PRO" w:hAnsi="HG丸ｺﾞｼｯｸM-PRO" w:eastAsia="HG丸ｺﾞｼｯｸM-PRO"/>
                          <w:sz w:val="21"/>
                          <w:highlight w:val="none"/>
                        </w:rPr>
                        <w:t>　</w:t>
                      </w:r>
                      <w:r>
                        <w:rPr>
                          <w:rFonts w:hint="eastAsia" w:ascii="HG丸ｺﾞｼｯｸM-PRO" w:hAnsi="HG丸ｺﾞｼｯｸM-PRO" w:eastAsia="HG丸ｺﾞｼｯｸM-PRO"/>
                          <w:sz w:val="21"/>
                          <w:highlight w:val="none"/>
                        </w:rPr>
                        <w:t>FAX 03-3228-5662</w:t>
                      </w:r>
                    </w:p>
                    <w:p>
                      <w:pPr>
                        <w:pStyle w:val="0"/>
                        <w:spacing w:line="460" w:lineRule="exact"/>
                        <w:ind w:firstLine="4620" w:firstLineChars="2200"/>
                        <w:rPr>
                          <w:rFonts w:hint="default" w:asciiTheme="majorEastAsia" w:hAnsiTheme="majorEastAsia" w:eastAsiaTheme="majorEastAsia"/>
                          <w:sz w:val="21"/>
                        </w:rPr>
                      </w:pPr>
                      <w:r>
                        <w:rPr>
                          <w:rFonts w:hint="eastAsia" w:ascii="HG丸ｺﾞｼｯｸM-PRO" w:hAnsi="HG丸ｺﾞｼｯｸM-PRO" w:eastAsia="HG丸ｺﾞｼｯｸM-PRO"/>
                          <w:color w:val="000000"/>
                          <w:sz w:val="21"/>
                        </w:rPr>
                        <w:t>メール</w:t>
                      </w:r>
                      <w:r>
                        <w:rPr>
                          <w:rFonts w:hint="eastAsia" w:ascii="HG丸ｺﾞｼｯｸM-PRO" w:hAnsi="HG丸ｺﾞｼｯｸM-PRO" w:eastAsia="HG丸ｺﾞｼｯｸM-PRO"/>
                          <w:color w:val="000000"/>
                          <w:sz w:val="21"/>
                        </w:rPr>
                        <w:t xml:space="preserve"> </w:t>
                      </w:r>
                      <w:r>
                        <w:rPr>
                          <w:rFonts w:hint="default" w:ascii="HG丸ｺﾞｼｯｸM-PRO" w:hAnsi="HG丸ｺﾞｼｯｸM-PRO" w:eastAsia="HG丸ｺﾞｼｯｸM-PRO"/>
                          <w:color w:val="000000"/>
                          <w:sz w:val="21"/>
                        </w:rPr>
                        <w:t>fukusisuisin@city.tokyo-nakano.lg.jp</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68" behindDoc="0" locked="0" layoutInCell="1" hidden="0" allowOverlap="1">
                <wp:simplePos x="0" y="0"/>
                <wp:positionH relativeFrom="column">
                  <wp:posOffset>-186690</wp:posOffset>
                </wp:positionH>
                <wp:positionV relativeFrom="paragraph">
                  <wp:posOffset>12065</wp:posOffset>
                </wp:positionV>
                <wp:extent cx="6081395" cy="1052195"/>
                <wp:effectExtent l="635" t="635" r="29845" b="10795"/>
                <wp:wrapNone/>
                <wp:docPr id="1081" name="正方形/長方形 95"/>
                <a:graphic xmlns:a="http://schemas.openxmlformats.org/drawingml/2006/main">
                  <a:graphicData uri="http://schemas.microsoft.com/office/word/2010/wordprocessingShape">
                    <wps:wsp>
                      <wps:cNvPr id="1081" name="正方形/長方形 95"/>
                      <wps:cNvSpPr/>
                      <wps:spPr>
                        <a:xfrm>
                          <a:off x="0" y="0"/>
                          <a:ext cx="6081395" cy="1052195"/>
                        </a:xfrm>
                        <a:prstGeom prst="rect">
                          <a:avLst/>
                        </a:prstGeom>
                        <a:solidFill>
                          <a:sysClr val="window" lastClr="FFFFFF"/>
                        </a:solidFill>
                        <a:ln w="6350" cap="flat" cmpd="dbl" algn="ctr">
                          <a:solidFill>
                            <a:sysClr val="windowText" lastClr="000000"/>
                          </a:solidFill>
                          <a:prstDash val="sysDot"/>
                        </a:ln>
                        <a:effectLst/>
                      </wps:spPr>
                      <wps:txbx>
                        <w:txbxContent>
                          <w:p>
                            <w:pPr>
                              <w:pStyle w:val="0"/>
                              <w:spacing w:line="460" w:lineRule="exac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【その他障害者差別解消に関すること】</w:t>
                            </w:r>
                          </w:p>
                          <w:p>
                            <w:pPr>
                              <w:pStyle w:val="0"/>
                              <w:spacing w:line="460" w:lineRule="exact"/>
                              <w:ind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障害福祉相談窓口（区役所１階２３番）　</w:t>
                            </w:r>
                            <w:r>
                              <w:rPr>
                                <w:rFonts w:hint="eastAsia" w:ascii="HG丸ｺﾞｼｯｸM-PRO" w:hAnsi="HG丸ｺﾞｼｯｸM-PRO" w:eastAsia="HG丸ｺﾞｼｯｸM-PRO"/>
                                <w:sz w:val="21"/>
                              </w:rPr>
                              <w:t>TEL 03-3228-8832</w:t>
                            </w:r>
                            <w:r>
                              <w:rPr>
                                <w:rFonts w:hint="eastAsia" w:ascii="HG丸ｺﾞｼｯｸM-PRO" w:hAnsi="HG丸ｺﾞｼｯｸM-PRO" w:eastAsia="HG丸ｺﾞｼｯｸM-PRO"/>
                                <w:sz w:val="21"/>
                              </w:rPr>
                              <w:t>　</w:t>
                            </w:r>
                            <w:r>
                              <w:rPr>
                                <w:rFonts w:hint="eastAsia" w:ascii="HG丸ｺﾞｼｯｸM-PRO" w:hAnsi="HG丸ｺﾞｼｯｸM-PRO" w:eastAsia="HG丸ｺﾞｼｯｸM-PRO"/>
                                <w:sz w:val="21"/>
                              </w:rPr>
                              <w:t>FAX 03-3228-5660</w:t>
                            </w:r>
                          </w:p>
                          <w:p>
                            <w:pPr>
                              <w:pStyle w:val="0"/>
                              <w:spacing w:line="460" w:lineRule="exact"/>
                              <w:ind w:firstLine="4305" w:firstLineChars="2050"/>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メール</w:t>
                            </w:r>
                            <w:r>
                              <w:rPr>
                                <w:rFonts w:hint="eastAsia" w:ascii="HG丸ｺﾞｼｯｸM-PRO" w:hAnsi="HG丸ｺﾞｼｯｸM-PRO" w:eastAsia="HG丸ｺﾞｼｯｸM-PRO"/>
                                <w:color w:val="000000"/>
                                <w:sz w:val="21"/>
                              </w:rPr>
                              <w:t xml:space="preserve"> </w:t>
                            </w:r>
                            <w:r>
                              <w:rPr>
                                <w:rFonts w:hint="default" w:ascii="HG丸ｺﾞｼｯｸM-PRO" w:hAnsi="HG丸ｺﾞｼｯｸM-PRO" w:eastAsia="HG丸ｺﾞｼｯｸM-PRO"/>
                                <w:color w:val="000000"/>
                                <w:sz w:val="21"/>
                              </w:rPr>
                              <w:t>shogaihukusi@city.tokyo-nakano.lg.jp</w:t>
                            </w:r>
                          </w:p>
                        </w:txbxContent>
                      </wps:txbx>
                      <wps:bodyPr rot="0" vertOverflow="overflow" horzOverflow="overflow" wrap="square" numCol="1" spcCol="0" rtlCol="0" fromWordArt="0" anchor="ctr" anchorCtr="0" forceAA="0" compatLnSpc="1"/>
                    </wps:wsp>
                  </a:graphicData>
                </a:graphic>
              </wp:anchor>
            </w:drawing>
          </mc:Choice>
          <mc:Fallback>
            <w:pict>
              <v:rect id="正方形/長方形 95" style="mso-wrap-distance-right:9pt;mso-wrap-distance-bottom:0pt;margin-top:0.95pt;mso-position-vertical-relative:text;mso-position-horizontal-relative:text;v-text-anchor:middle;position:absolute;height:82.85pt;mso-wrap-distance-top:0pt;width:478.85pt;mso-wrap-distance-left:9pt;margin-left:-14.7pt;z-index:68;" o:spid="_x0000_s1081" o:allowincell="t" o:allowoverlap="t" filled="t" fillcolor="#ffffff" stroked="t" strokecolor="#000000" strokeweight="0.5pt" o:spt="1">
                <v:fill/>
                <v:stroke linestyle="thinThin" endcap="flat" dashstyle="shortdot" filltype="solid"/>
                <v:textbox style="layout-flow:horizontal;">
                  <w:txbxContent>
                    <w:p>
                      <w:pPr>
                        <w:pStyle w:val="0"/>
                        <w:spacing w:line="460" w:lineRule="exac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【その他障害者差別解消に関すること】</w:t>
                      </w:r>
                    </w:p>
                    <w:p>
                      <w:pPr>
                        <w:pStyle w:val="0"/>
                        <w:spacing w:line="460" w:lineRule="exact"/>
                        <w:ind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障害福祉相談窓口（区役所１階２３番）　</w:t>
                      </w:r>
                      <w:r>
                        <w:rPr>
                          <w:rFonts w:hint="eastAsia" w:ascii="HG丸ｺﾞｼｯｸM-PRO" w:hAnsi="HG丸ｺﾞｼｯｸM-PRO" w:eastAsia="HG丸ｺﾞｼｯｸM-PRO"/>
                          <w:sz w:val="21"/>
                        </w:rPr>
                        <w:t>TEL 03-3228-8832</w:t>
                      </w:r>
                      <w:r>
                        <w:rPr>
                          <w:rFonts w:hint="eastAsia" w:ascii="HG丸ｺﾞｼｯｸM-PRO" w:hAnsi="HG丸ｺﾞｼｯｸM-PRO" w:eastAsia="HG丸ｺﾞｼｯｸM-PRO"/>
                          <w:sz w:val="21"/>
                        </w:rPr>
                        <w:t>　</w:t>
                      </w:r>
                      <w:r>
                        <w:rPr>
                          <w:rFonts w:hint="eastAsia" w:ascii="HG丸ｺﾞｼｯｸM-PRO" w:hAnsi="HG丸ｺﾞｼｯｸM-PRO" w:eastAsia="HG丸ｺﾞｼｯｸM-PRO"/>
                          <w:sz w:val="21"/>
                        </w:rPr>
                        <w:t>FAX 03-3228-5660</w:t>
                      </w:r>
                    </w:p>
                    <w:p>
                      <w:pPr>
                        <w:pStyle w:val="0"/>
                        <w:spacing w:line="460" w:lineRule="exact"/>
                        <w:ind w:firstLine="4305" w:firstLineChars="2050"/>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メール</w:t>
                      </w:r>
                      <w:r>
                        <w:rPr>
                          <w:rFonts w:hint="eastAsia" w:ascii="HG丸ｺﾞｼｯｸM-PRO" w:hAnsi="HG丸ｺﾞｼｯｸM-PRO" w:eastAsia="HG丸ｺﾞｼｯｸM-PRO"/>
                          <w:color w:val="000000"/>
                          <w:sz w:val="21"/>
                        </w:rPr>
                        <w:t xml:space="preserve"> </w:t>
                      </w:r>
                      <w:r>
                        <w:rPr>
                          <w:rFonts w:hint="default" w:ascii="HG丸ｺﾞｼｯｸM-PRO" w:hAnsi="HG丸ｺﾞｼｯｸM-PRO" w:eastAsia="HG丸ｺﾞｼｯｸM-PRO"/>
                          <w:color w:val="000000"/>
                          <w:sz w:val="21"/>
                        </w:rPr>
                        <w:t>shogaihukusi@city.tokyo-nakano.lg.jp</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jc w:val="right"/>
        <w:rPr>
          <w:rFonts w:hint="default" w:asciiTheme="minorEastAsia" w:hAnsiTheme="minorEastAsia" w:eastAsiaTheme="minorEastAsia"/>
        </w:rPr>
      </w:pPr>
      <w:r>
        <w:rPr>
          <w:rFonts w:hint="eastAsia" w:asciiTheme="minorEastAsia" w:hAnsiTheme="minorEastAsia" w:eastAsiaTheme="minorEastAsia"/>
          <w:sz w:val="21"/>
        </w:rPr>
        <w:t>（</w:t>
      </w:r>
      <w:r>
        <w:rPr>
          <w:rFonts w:hint="eastAsia" w:asciiTheme="minorEastAsia" w:hAnsiTheme="minorEastAsia" w:eastAsiaTheme="minorEastAsia"/>
          <w:sz w:val="21"/>
        </w:rPr>
        <w:t>2017.07</w:t>
      </w:r>
      <w:r>
        <w:rPr>
          <w:rFonts w:hint="eastAsia" w:asciiTheme="minorEastAsia" w:hAnsiTheme="minorEastAsia" w:eastAsiaTheme="minorEastAsia"/>
          <w:sz w:val="21"/>
        </w:rPr>
        <w:t>）</w:t>
      </w:r>
    </w:p>
    <w:p>
      <w:pPr>
        <w:pStyle w:val="0"/>
        <w:rPr>
          <w:rFonts w:hint="default"/>
          <w:color w:val="000000" w:themeColor="text1"/>
        </w:rPr>
      </w:pPr>
      <w:r>
        <w:rPr>
          <w:rFonts w:hint="eastAsia"/>
          <w:color w:val="000000" w:themeColor="text1"/>
        </w:rPr>
        <w:t>----------------------------------------------------------------------</w:t>
      </w:r>
    </w:p>
    <w:p>
      <w:pPr>
        <w:pStyle w:val="0"/>
        <w:rPr>
          <w:rFonts w:hint="default" w:ascii="ＭＳ Ｐゴシック" w:hAnsi="ＭＳ Ｐゴシック" w:eastAsia="ＭＳ Ｐゴシック"/>
          <w:b w:val="1"/>
          <w:color w:val="000000" w:themeColor="text1"/>
        </w:rPr>
      </w:pPr>
      <w:r>
        <w:rPr>
          <w:rFonts w:hint="eastAsia" w:ascii="ＭＳ Ｐゴシック" w:hAnsi="ＭＳ Ｐゴシック" w:eastAsia="ＭＳ Ｐゴシック"/>
          <w:b w:val="1"/>
          <w:color w:val="000000" w:themeColor="text1"/>
        </w:rPr>
        <w:t>第</w:t>
      </w:r>
      <w:r>
        <w:rPr>
          <w:rFonts w:hint="eastAsia" w:ascii="ＭＳ Ｐゴシック" w:hAnsi="ＭＳ Ｐゴシック" w:eastAsia="ＭＳ Ｐゴシック"/>
          <w:b w:val="1"/>
          <w:color w:val="000000" w:themeColor="text1"/>
        </w:rPr>
        <w:t>5</w:t>
      </w:r>
      <w:r>
        <w:rPr>
          <w:rFonts w:hint="eastAsia" w:ascii="ＭＳ Ｐゴシック" w:hAnsi="ＭＳ Ｐゴシック" w:eastAsia="ＭＳ Ｐゴシック"/>
          <w:b w:val="1"/>
          <w:color w:val="000000" w:themeColor="text1"/>
        </w:rPr>
        <w:t>章　相談状況調査、中野区障害者差別解消審議会</w:t>
      </w:r>
    </w:p>
    <w:p>
      <w:pPr>
        <w:pStyle w:val="0"/>
        <w:rPr>
          <w:rFonts w:hint="default"/>
          <w:color w:val="000000" w:themeColor="text1"/>
        </w:rPr>
      </w:pPr>
      <w:r>
        <w:rPr>
          <w:rFonts w:hint="eastAsia"/>
          <w:color w:val="000000" w:themeColor="text1"/>
        </w:rPr>
        <w:t>----------------------------------------------------------------------</w:t>
      </w:r>
    </w:p>
    <w:p>
      <w:pPr>
        <w:pStyle w:val="0"/>
        <w:rPr>
          <w:rFonts w:hint="default" w:asciiTheme="minorHAnsi" w:hAnsiTheme="minorHAnsi" w:eastAsiaTheme="minorEastAsia"/>
          <w:bdr w:val="single" w:color="auto" w:sz="4" w:space="0"/>
        </w:rPr>
      </w:pPr>
      <w:r>
        <w:rPr>
          <w:rFonts w:hint="eastAsia" w:asciiTheme="minorHAnsi" w:hAnsiTheme="minorHAnsi" w:eastAsiaTheme="minorEastAsia"/>
          <w:bdr w:val="single" w:color="auto" w:sz="4" w:space="0"/>
        </w:rPr>
        <w:t>相談状況調査</w:t>
      </w:r>
    </w:p>
    <w:p>
      <w:pPr>
        <w:pStyle w:val="0"/>
        <w:rPr>
          <w:rFonts w:hint="default" w:asciiTheme="minorHAnsi" w:hAnsiTheme="minorHAnsi" w:eastAsiaTheme="minorEastAsia"/>
          <w:bdr w:val="single" w:color="auto" w:sz="4" w:space="0"/>
        </w:rPr>
      </w:pPr>
    </w:p>
    <w:p>
      <w:pPr>
        <w:pStyle w:val="0"/>
        <w:ind w:firstLine="240" w:firstLineChars="100"/>
        <w:jc w:val="left"/>
        <w:rPr>
          <w:rFonts w:hint="default"/>
          <w:highlight w:val="none"/>
        </w:rPr>
      </w:pPr>
      <w:r>
        <w:rPr>
          <w:rFonts w:hint="eastAsia"/>
        </w:rPr>
        <w:t>区が行う事業について、障害当事者等から申し出があった障害を理由とする不当な差別的取扱いや合理的</w:t>
      </w:r>
      <w:r>
        <w:rPr>
          <w:rFonts w:hint="eastAsia"/>
          <w:highlight w:val="none"/>
        </w:rPr>
        <w:t>配慮の提供に関すること、その他広く障害者差別に係る相談事項を把握することを目的に、年２回、各課に対し相談状況調査を行います。</w:t>
      </w:r>
    </w:p>
    <w:p>
      <w:pPr>
        <w:pStyle w:val="0"/>
        <w:ind w:firstLine="240" w:firstLineChars="100"/>
        <w:jc w:val="left"/>
        <w:rPr>
          <w:rFonts w:hint="default"/>
        </w:rPr>
      </w:pPr>
      <w:r>
        <w:rPr>
          <w:rFonts w:hint="eastAsia"/>
          <w:highlight w:val="none"/>
        </w:rPr>
        <w:t>収集した事案については、障害福祉課が取りまとめ、各課・職員に周知することで情報の共有を図ります。さらに、収集した事案等を中野区障害者差別解消審議会に諮り、区の対応が適切で</w:t>
      </w:r>
      <w:r>
        <w:rPr>
          <w:rFonts w:hint="eastAsia"/>
        </w:rPr>
        <w:t>あったかを審議し、今後の取組の改善につなげます。</w:t>
      </w:r>
    </w:p>
    <w:p>
      <w:pPr>
        <w:pStyle w:val="0"/>
        <w:ind w:firstLine="240" w:firstLineChars="100"/>
        <w:jc w:val="left"/>
        <w:rPr>
          <w:rFonts w:hint="default"/>
        </w:rPr>
      </w:pPr>
    </w:p>
    <w:p>
      <w:pPr>
        <w:pStyle w:val="0"/>
        <w:rPr>
          <w:rFonts w:hint="default" w:asciiTheme="minorHAnsi" w:hAnsiTheme="minorHAnsi" w:eastAsiaTheme="minorEastAsia"/>
          <w:bdr w:val="single" w:color="auto" w:sz="4" w:space="0"/>
        </w:rPr>
      </w:pPr>
      <w:r>
        <w:rPr>
          <w:rFonts w:hint="eastAsia" w:asciiTheme="minorHAnsi" w:hAnsiTheme="minorHAnsi" w:eastAsiaTheme="minorEastAsia"/>
          <w:bdr w:val="single" w:color="auto" w:sz="4" w:space="0"/>
        </w:rPr>
        <w:t>中野区障害者差別解消審議会</w:t>
      </w:r>
    </w:p>
    <w:p>
      <w:pPr>
        <w:pStyle w:val="0"/>
        <w:ind w:firstLine="240" w:firstLineChars="100"/>
        <w:jc w:val="left"/>
        <w:rPr>
          <w:rFonts w:hint="default"/>
        </w:rPr>
      </w:pPr>
    </w:p>
    <w:p>
      <w:pPr>
        <w:pStyle w:val="0"/>
        <w:rPr>
          <w:rFonts w:hint="default" w:asciiTheme="minorHAnsi" w:hAnsiTheme="minorHAnsi" w:eastAsiaTheme="minorEastAsia"/>
        </w:rPr>
      </w:pPr>
      <w:r>
        <w:rPr>
          <w:rFonts w:hint="eastAsia" w:asciiTheme="minorHAnsi" w:hAnsiTheme="minorHAnsi" w:eastAsiaTheme="minorEastAsia"/>
        </w:rPr>
        <w:t>　中野区等が実施した障害者差別解消に関する取組について、公正性の確保と改善を図るため区長の附属機関として設置されました。審議会委員は、障害者差別解消に関する知識を有する学識経験者、関係団体からの推薦者等で構成されます。</w:t>
      </w:r>
    </w:p>
    <w:p>
      <w:pPr>
        <w:pStyle w:val="0"/>
        <w:rPr>
          <w:rFonts w:hint="default" w:asciiTheme="minorHAnsi" w:hAnsiTheme="minorHAnsi" w:eastAsiaTheme="minorEastAsia"/>
          <w:sz w:val="23"/>
        </w:rPr>
      </w:pPr>
      <w:r>
        <w:rPr>
          <w:rFonts w:hint="eastAsia" w:asciiTheme="minorHAnsi" w:hAnsiTheme="minorHAnsi" w:eastAsiaTheme="minorEastAsia"/>
          <w:sz w:val="23"/>
        </w:rPr>
        <mc:AlternateContent>
          <mc:Choice Requires="wps">
            <w:drawing>
              <wp:anchor distT="0" distB="0" distL="114300" distR="114300" simplePos="0" relativeHeight="41" behindDoc="0" locked="0" layoutInCell="1" hidden="0" allowOverlap="1">
                <wp:simplePos x="0" y="0"/>
                <wp:positionH relativeFrom="column">
                  <wp:posOffset>1764030</wp:posOffset>
                </wp:positionH>
                <wp:positionV relativeFrom="paragraph">
                  <wp:posOffset>1021715</wp:posOffset>
                </wp:positionV>
                <wp:extent cx="1626235" cy="503555"/>
                <wp:effectExtent l="635" t="635" r="29845" b="10795"/>
                <wp:wrapNone/>
                <wp:docPr id="1082" name="円/楕円 39"/>
                <a:graphic xmlns:a="http://schemas.openxmlformats.org/drawingml/2006/main">
                  <a:graphicData uri="http://schemas.microsoft.com/office/word/2010/wordprocessingShape">
                    <wps:wsp>
                      <wps:cNvPr id="1082" name="円/楕円 39"/>
                      <wps:cNvSpPr/>
                      <wps:spPr>
                        <a:xfrm>
                          <a:off x="0" y="0"/>
                          <a:ext cx="1626235" cy="503555"/>
                        </a:xfrm>
                        <a:prstGeom prst="ellipse">
                          <a:avLst/>
                        </a:prstGeom>
                        <a:solidFill>
                          <a:srgbClr val="FFC000"/>
                        </a:solidFill>
                        <a:ln w="6350" cap="flat" cmpd="sng" algn="ctr">
                          <a:solidFill>
                            <a:sysClr val="windowText" lastClr="000000"/>
                          </a:solidFill>
                          <a:prstDash val="solid"/>
                        </a:ln>
                        <a:effectLst/>
                      </wps:spPr>
                      <wps:txbx>
                        <w:txbxContent>
                          <w:p>
                            <w:pPr>
                              <w:pStyle w:val="0"/>
                              <w:jc w:val="center"/>
                              <w:rPr>
                                <w:rFonts w:hint="default"/>
                                <w:sz w:val="20"/>
                              </w:rPr>
                            </w:pPr>
                          </w:p>
                        </w:txbxContent>
                      </wps:txbx>
                      <wps:bodyPr rot="0" vertOverflow="overflow" horzOverflow="overflow" wrap="square" numCol="1" spcCol="0" rtlCol="0" fromWordArt="0" anchor="ctr" anchorCtr="0" forceAA="0" compatLnSpc="1"/>
                    </wps:wsp>
                  </a:graphicData>
                </a:graphic>
              </wp:anchor>
            </w:drawing>
          </mc:Choice>
          <mc:Fallback>
            <w:pict>
              <v:oval id="円/楕円 39" style="mso-wrap-distance-right:9pt;mso-wrap-distance-bottom:0pt;margin-top:80.45pt;mso-position-vertical-relative:text;mso-position-horizontal-relative:text;v-text-anchor:middle;position:absolute;height:39.65pt;mso-wrap-distance-top:0pt;width:128.05000000000001pt;mso-wrap-distance-left:9pt;margin-left:138.9pt;z-index:41;" o:spid="_x0000_s1082" o:allowincell="t" o:allowoverlap="t" filled="t" fillcolor="#ffc000" stroked="t" strokecolor="#000000" strokeweight="0.5pt" o:spt="3">
                <v:fill/>
                <v:stroke linestyle="single" endcap="flat" dashstyle="solid" filltype="solid"/>
                <v:textbox style="layout-flow:horizontal;">
                  <w:txbxContent>
                    <w:p>
                      <w:pPr>
                        <w:pStyle w:val="0"/>
                        <w:jc w:val="center"/>
                        <w:rPr>
                          <w:rFonts w:hint="default"/>
                          <w:sz w:val="20"/>
                        </w:rPr>
                      </w:pPr>
                    </w:p>
                  </w:txbxContent>
                </v:textbox>
                <v:imagedata o:title=""/>
                <w10:wrap type="none" anchorx="text" anchory="text"/>
              </v:oval>
            </w:pict>
          </mc:Fallback>
        </mc:AlternateContent>
      </w:r>
      <w:r>
        <w:rPr>
          <w:rFonts w:hint="eastAsia" w:asciiTheme="minorHAnsi" w:hAnsiTheme="minorHAnsi" w:eastAsiaTheme="minorEastAsia"/>
        </w:rPr>
        <w:t>　審議会で</w:t>
      </w:r>
      <w:r>
        <w:rPr>
          <w:rFonts w:hint="eastAsia" w:asciiTheme="minorHAnsi" w:hAnsiTheme="minorHAnsi" w:eastAsiaTheme="minorEastAsia"/>
          <w:highlight w:val="none"/>
        </w:rPr>
        <w:t>は、各課における障害者差別解消に係る相談事案や、中野区障害者差別解消検証会議で取扱った事案について、</w:t>
      </w:r>
      <w:r>
        <w:rPr>
          <w:rFonts w:hint="eastAsia"/>
          <w:highlight w:val="none"/>
        </w:rPr>
        <w:t>区の対応が適切であったかを審議し、今後の区の方針について意見を提出します。また、障害福祉課が行う区民への啓発事業や、職</w:t>
      </w:r>
      <w:r>
        <w:rPr>
          <w:rFonts w:hint="eastAsia"/>
        </w:rPr>
        <w:t>員研修、その他障害者差別解消の取組の改善等について意見を提出します。</w:t>
      </w:r>
    </w:p>
    <w:p>
      <w:pPr>
        <w:pStyle w:val="0"/>
        <w:rPr>
          <w:rFonts w:hint="default" w:asciiTheme="minorHAnsi" w:hAnsiTheme="minorHAnsi" w:eastAsiaTheme="minorEastAsia"/>
          <w:sz w:val="23"/>
        </w:rPr>
      </w:pPr>
      <w:r>
        <w:rPr>
          <w:rFonts w:hint="eastAsia" w:asciiTheme="minorHAnsi" w:hAnsiTheme="minorHAnsi" w:eastAsiaTheme="minorEastAsia"/>
          <w:sz w:val="23"/>
        </w:rPr>
        <mc:AlternateContent>
          <mc:Choice Requires="wps">
            <w:drawing>
              <wp:anchor distT="0" distB="0" distL="114300" distR="114300" simplePos="0" relativeHeight="40" behindDoc="0" locked="0" layoutInCell="1" hidden="0" allowOverlap="1">
                <wp:simplePos x="0" y="0"/>
                <wp:positionH relativeFrom="column">
                  <wp:posOffset>3656965</wp:posOffset>
                </wp:positionH>
                <wp:positionV relativeFrom="paragraph">
                  <wp:posOffset>149860</wp:posOffset>
                </wp:positionV>
                <wp:extent cx="1616075" cy="539750"/>
                <wp:effectExtent l="635" t="635" r="29845" b="10795"/>
                <wp:wrapNone/>
                <wp:docPr id="1083" name="円/楕円 21"/>
                <a:graphic xmlns:a="http://schemas.openxmlformats.org/drawingml/2006/main">
                  <a:graphicData uri="http://schemas.microsoft.com/office/word/2010/wordprocessingShape">
                    <wps:wsp>
                      <wps:cNvPr id="1083" name="円/楕円 21"/>
                      <wps:cNvSpPr/>
                      <wps:spPr>
                        <a:xfrm>
                          <a:off x="0" y="0"/>
                          <a:ext cx="1616075" cy="539750"/>
                        </a:xfrm>
                        <a:prstGeom prst="ellipse">
                          <a:avLst/>
                        </a:prstGeom>
                        <a:solidFill>
                          <a:srgbClr val="FFC000"/>
                        </a:solidFill>
                        <a:ln w="6350" cap="flat" cmpd="sng" algn="ctr">
                          <a:solidFill>
                            <a:schemeClr val="tx1"/>
                          </a:solidFill>
                          <a:prstDash val="solid"/>
                        </a:ln>
                        <a:effectLst/>
                      </wps:spPr>
                      <wps:txbx>
                        <w:txbxContent>
                          <w:p>
                            <w:pPr>
                              <w:pStyle w:val="0"/>
                              <w:rPr>
                                <w:rFonts w:hint="default"/>
                                <w:sz w:val="20"/>
                              </w:rPr>
                            </w:pPr>
                          </w:p>
                        </w:txbxContent>
                      </wps:txbx>
                      <wps:bodyPr rot="0" vertOverflow="overflow" horzOverflow="overflow" wrap="square" numCol="1" spcCol="0" rtlCol="0" fromWordArt="0" anchor="ctr" anchorCtr="0" forceAA="0" compatLnSpc="1"/>
                    </wps:wsp>
                  </a:graphicData>
                </a:graphic>
              </wp:anchor>
            </w:drawing>
          </mc:Choice>
          <mc:Fallback>
            <w:pict>
              <v:oval id="円/楕円 21" style="mso-wrap-distance-right:9pt;mso-wrap-distance-bottom:0pt;margin-top:11.8pt;mso-position-vertical-relative:text;mso-position-horizontal-relative:text;v-text-anchor:middle;position:absolute;height:42.5pt;mso-wrap-distance-top:0pt;width:127.25pt;mso-wrap-distance-left:9pt;margin-left:287.95pt;z-index:40;" o:spid="_x0000_s1083" o:allowincell="t" o:allowoverlap="t" filled="t" fillcolor="#ffc000" stroked="t" strokecolor="#000000 [3213]" strokeweight="0.5pt" o:spt="3">
                <v:fill/>
                <v:stroke linestyle="single" endcap="flat" dashstyle="solid" filltype="solid"/>
                <v:textbox style="layout-flow:horizontal;">
                  <w:txbxContent>
                    <w:p>
                      <w:pPr>
                        <w:pStyle w:val="0"/>
                        <w:rPr>
                          <w:rFonts w:hint="default"/>
                          <w:sz w:val="20"/>
                        </w:rPr>
                      </w:pPr>
                    </w:p>
                  </w:txbxContent>
                </v:textbox>
                <v:imagedata o:title=""/>
                <w10:wrap type="none" anchorx="text" anchory="text"/>
              </v:oval>
            </w:pict>
          </mc:Fallback>
        </mc:AlternateContent>
      </w:r>
      <w:r>
        <w:rPr>
          <w:rFonts w:hint="default" w:asciiTheme="minorHAnsi" w:hAnsiTheme="minorHAnsi" w:eastAsiaTheme="minorEastAsia"/>
          <w:sz w:val="23"/>
        </w:rPr>
        <mc:AlternateContent>
          <mc:Choice Requires="wps">
            <w:drawing>
              <wp:anchor distT="0" distB="0" distL="114300" distR="114300" simplePos="0" relativeHeight="42" behindDoc="0" locked="0" layoutInCell="1" hidden="0" allowOverlap="1">
                <wp:simplePos x="0" y="0"/>
                <wp:positionH relativeFrom="column">
                  <wp:posOffset>439420</wp:posOffset>
                </wp:positionH>
                <wp:positionV relativeFrom="paragraph">
                  <wp:posOffset>76835</wp:posOffset>
                </wp:positionV>
                <wp:extent cx="1143000" cy="539750"/>
                <wp:effectExtent l="635" t="635" r="29845" b="10795"/>
                <wp:wrapNone/>
                <wp:docPr id="1084" name="角丸四角形 41"/>
                <a:graphic xmlns:a="http://schemas.openxmlformats.org/drawingml/2006/main">
                  <a:graphicData uri="http://schemas.microsoft.com/office/word/2010/wordprocessingShape">
                    <wps:wsp>
                      <wps:cNvPr id="1084" name="角丸四角形 41"/>
                      <wps:cNvSpPr/>
                      <wps:spPr>
                        <a:xfrm>
                          <a:off x="0" y="0"/>
                          <a:ext cx="1143000" cy="539750"/>
                        </a:xfrm>
                        <a:prstGeom prst="roundRect">
                          <a:avLst/>
                        </a:prstGeom>
                        <a:solidFill>
                          <a:srgbClr val="FFFF66"/>
                        </a:solidFill>
                        <a:ln w="6350" cap="flat" cmpd="sng" algn="ctr">
                          <a:solidFill>
                            <a:sysClr val="windowText" lastClr="000000"/>
                          </a:solidFill>
                          <a:prstDash val="solid"/>
                        </a:ln>
                        <a:effectLst/>
                      </wps:spPr>
                      <wps:txbx>
                        <w:txbxContent>
                          <w:p>
                            <w:pPr>
                              <w:pStyle w:val="0"/>
                              <w:ind w:left="300" w:hanging="300" w:hangingChars="150"/>
                              <w:rPr>
                                <w:rFonts w:hint="default"/>
                                <w:color w:val="000000" w:themeColor="text1"/>
                                <w:sz w:val="20"/>
                              </w:rPr>
                            </w:pPr>
                            <w:r>
                              <w:rPr>
                                <w:rFonts w:hint="eastAsia"/>
                                <w:color w:val="000000" w:themeColor="text1"/>
                                <w:sz w:val="20"/>
                              </w:rPr>
                              <w:t>障害者差別解消</w:t>
                            </w:r>
                          </w:p>
                          <w:p>
                            <w:pPr>
                              <w:pStyle w:val="0"/>
                              <w:ind w:left="240" w:leftChars="100"/>
                              <w:rPr>
                                <w:rFonts w:hint="default"/>
                                <w:color w:val="000000" w:themeColor="text1"/>
                                <w:sz w:val="20"/>
                              </w:rPr>
                            </w:pPr>
                            <w:r>
                              <w:rPr>
                                <w:rFonts w:hint="eastAsia"/>
                                <w:color w:val="000000" w:themeColor="text1"/>
                                <w:sz w:val="20"/>
                              </w:rPr>
                              <w:t>検証会議</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1" style="mso-wrap-distance-right:9pt;mso-wrap-distance-bottom:0pt;margin-top:6.05pt;mso-position-vertical-relative:text;mso-position-horizontal-relative:text;v-text-anchor:middle;position:absolute;height:42.5pt;mso-wrap-distance-top:0pt;width:90pt;mso-wrap-distance-left:9pt;margin-left:34.6pt;z-index:42;" o:spid="_x0000_s1084" o:allowincell="t" o:allowoverlap="t" filled="t" fillcolor="#ffff66" stroked="t" strokecolor="#000000" strokeweight="0.5pt" o:spt="2" arcsize="10923f">
                <v:fill/>
                <v:stroke linestyle="single" endcap="flat" dashstyle="solid" filltype="solid"/>
                <v:textbox style="layout-flow:horizontal;">
                  <w:txbxContent>
                    <w:p>
                      <w:pPr>
                        <w:pStyle w:val="0"/>
                        <w:ind w:left="300" w:hanging="300" w:hangingChars="150"/>
                        <w:rPr>
                          <w:rFonts w:hint="default"/>
                          <w:color w:val="000000" w:themeColor="text1"/>
                          <w:sz w:val="20"/>
                        </w:rPr>
                      </w:pPr>
                      <w:r>
                        <w:rPr>
                          <w:rFonts w:hint="eastAsia"/>
                          <w:color w:val="000000" w:themeColor="text1"/>
                          <w:sz w:val="20"/>
                        </w:rPr>
                        <w:t>障害者差別解消</w:t>
                      </w:r>
                    </w:p>
                    <w:p>
                      <w:pPr>
                        <w:pStyle w:val="0"/>
                        <w:ind w:left="240" w:leftChars="100"/>
                        <w:rPr>
                          <w:rFonts w:hint="default"/>
                          <w:color w:val="000000" w:themeColor="text1"/>
                          <w:sz w:val="20"/>
                        </w:rPr>
                      </w:pPr>
                      <w:r>
                        <w:rPr>
                          <w:rFonts w:hint="eastAsia"/>
                          <w:color w:val="000000" w:themeColor="text1"/>
                          <w:sz w:val="20"/>
                        </w:rPr>
                        <w:t>検証会議</w:t>
                      </w:r>
                    </w:p>
                  </w:txbxContent>
                </v:textbox>
                <v:imagedata o:title=""/>
                <w10:wrap type="none" anchorx="text" anchory="text"/>
              </v:roundrect>
            </w:pict>
          </mc:Fallback>
        </mc:AlternateContent>
      </w:r>
      <w:r>
        <w:rPr>
          <w:rFonts w:hint="default" w:asciiTheme="minorHAnsi" w:hAnsiTheme="minorHAnsi" w:eastAsiaTheme="minorEastAsia"/>
          <w:sz w:val="23"/>
        </w:rPr>
        <mc:AlternateContent>
          <mc:Choice Requires="wps">
            <w:drawing>
              <wp:anchor distT="0" distB="0" distL="114300" distR="114300" simplePos="0" relativeHeight="50" behindDoc="0" locked="0" layoutInCell="1" hidden="0" allowOverlap="1">
                <wp:simplePos x="0" y="0"/>
                <wp:positionH relativeFrom="column">
                  <wp:posOffset>3856355</wp:posOffset>
                </wp:positionH>
                <wp:positionV relativeFrom="paragraph">
                  <wp:posOffset>183515</wp:posOffset>
                </wp:positionV>
                <wp:extent cx="1296670" cy="541655"/>
                <wp:effectExtent l="0" t="0" r="635" b="635"/>
                <wp:wrapNone/>
                <wp:docPr id="1085" name="正方形/長方形 51"/>
                <a:graphic xmlns:a="http://schemas.openxmlformats.org/drawingml/2006/main">
                  <a:graphicData uri="http://schemas.microsoft.com/office/word/2010/wordprocessingShape">
                    <wps:wsp>
                      <wps:cNvPr id="1085" name="正方形/長方形 51"/>
                      <wps:cNvSpPr/>
                      <wps:spPr>
                        <a:xfrm>
                          <a:off x="0" y="0"/>
                          <a:ext cx="1296670" cy="541655"/>
                        </a:xfrm>
                        <a:prstGeom prst="rect">
                          <a:avLst/>
                        </a:prstGeom>
                        <a:noFill/>
                        <a:ln w="6350" cap="flat" cmpd="sng" algn="ctr">
                          <a:noFill/>
                          <a:prstDash val="solid"/>
                        </a:ln>
                        <a:effectLst/>
                      </wps:spPr>
                      <wps:txbx>
                        <w:txbxContent>
                          <w:p>
                            <w:pPr>
                              <w:pStyle w:val="0"/>
                              <w:ind w:left="400" w:hanging="400" w:hangingChars="200"/>
                              <w:rPr>
                                <w:rFonts w:hint="default" w:asciiTheme="minorEastAsia" w:hAnsiTheme="minorEastAsia" w:eastAsiaTheme="minorEastAsia"/>
                                <w:sz w:val="20"/>
                              </w:rPr>
                            </w:pPr>
                            <w:r>
                              <w:rPr>
                                <w:rFonts w:hint="eastAsia" w:asciiTheme="minorEastAsia" w:hAnsiTheme="minorEastAsia" w:eastAsiaTheme="minorEastAsia"/>
                                <w:color w:val="000000" w:themeColor="text1"/>
                                <w:sz w:val="20"/>
                              </w:rPr>
                              <w:t>区立学校における相談事案</w:t>
                            </w:r>
                          </w:p>
                        </w:txbxContent>
                      </wps:txbx>
                      <wps:bodyPr rot="0" vertOverflow="overflow" horzOverflow="overflow" wrap="square" numCol="1" spcCol="0" rtlCol="0" fromWordArt="0" anchor="ctr" anchorCtr="0" forceAA="0" compatLnSpc="1"/>
                    </wps:wsp>
                  </a:graphicData>
                </a:graphic>
              </wp:anchor>
            </w:drawing>
          </mc:Choice>
          <mc:Fallback>
            <w:pict>
              <v:rect id="正方形/長方形 51" style="mso-wrap-distance-right:9pt;mso-wrap-distance-bottom:0pt;margin-top:14.45pt;mso-position-vertical-relative:text;mso-position-horizontal-relative:text;v-text-anchor:middle;position:absolute;height:42.65pt;mso-wrap-distance-top:0pt;width:102.1pt;mso-wrap-distance-left:9pt;margin-left:303.64pt;z-index:50;" o:spid="_x0000_s1085" o:allowincell="t" o:allowoverlap="t" filled="f" stroked="f" strokeweight="0.5pt" o:spt="1">
                <v:fill/>
                <v:stroke linestyle="single" endcap="flat" dashstyle="solid"/>
                <v:textbox style="layout-flow:horizontal;">
                  <w:txbxContent>
                    <w:p>
                      <w:pPr>
                        <w:pStyle w:val="0"/>
                        <w:ind w:left="400" w:hanging="400" w:hangingChars="200"/>
                        <w:rPr>
                          <w:rFonts w:hint="default" w:asciiTheme="minorEastAsia" w:hAnsiTheme="minorEastAsia" w:eastAsiaTheme="minorEastAsia"/>
                          <w:sz w:val="20"/>
                        </w:rPr>
                      </w:pPr>
                      <w:r>
                        <w:rPr>
                          <w:rFonts w:hint="eastAsia" w:asciiTheme="minorEastAsia" w:hAnsiTheme="minorEastAsia" w:eastAsiaTheme="minorEastAsia"/>
                          <w:color w:val="000000" w:themeColor="text1"/>
                          <w:sz w:val="20"/>
                        </w:rPr>
                        <w:t>区立学校における相談事案</w:t>
                      </w:r>
                    </w:p>
                  </w:txbxContent>
                </v:textbox>
                <v:imagedata o:title=""/>
                <w10:wrap type="none" anchorx="text" anchory="text"/>
              </v:rect>
            </w:pict>
          </mc:Fallback>
        </mc:AlternateContent>
      </w:r>
    </w:p>
    <w:p>
      <w:pPr>
        <w:pStyle w:val="0"/>
        <w:rPr>
          <w:rFonts w:hint="default" w:asciiTheme="minorHAnsi" w:hAnsiTheme="minorHAnsi" w:eastAsiaTheme="minorEastAsia"/>
          <w:sz w:val="23"/>
        </w:rPr>
      </w:pPr>
      <w:r>
        <w:rPr>
          <w:rFonts w:hint="eastAsia"/>
        </w:rPr>
        <mc:AlternateContent>
          <mc:Choice Requires="wps">
            <w:drawing>
              <wp:anchor distT="0" distB="0" distL="114300" distR="114300" simplePos="0" relativeHeight="49" behindDoc="0" locked="0" layoutInCell="1" hidden="0" allowOverlap="1">
                <wp:simplePos x="0" y="0"/>
                <wp:positionH relativeFrom="column">
                  <wp:posOffset>1788795</wp:posOffset>
                </wp:positionH>
                <wp:positionV relativeFrom="paragraph">
                  <wp:posOffset>41910</wp:posOffset>
                </wp:positionV>
                <wp:extent cx="1774825" cy="287020"/>
                <wp:effectExtent l="0" t="0" r="635" b="635"/>
                <wp:wrapNone/>
                <wp:docPr id="1086" name="正方形/長方形 49"/>
                <a:graphic xmlns:a="http://schemas.openxmlformats.org/drawingml/2006/main">
                  <a:graphicData uri="http://schemas.microsoft.com/office/word/2010/wordprocessingShape">
                    <wps:wsp>
                      <wps:cNvPr id="1086" name="正方形/長方形 49"/>
                      <wps:cNvSpPr/>
                      <wps:spPr>
                        <a:xfrm>
                          <a:off x="0" y="0"/>
                          <a:ext cx="1774825" cy="287020"/>
                        </a:xfrm>
                        <a:prstGeom prst="rect">
                          <a:avLst/>
                        </a:prstGeom>
                        <a:noFill/>
                        <a:ln w="6350" cap="flat" cmpd="sng" algn="ctr">
                          <a:noFill/>
                          <a:prstDash val="solid"/>
                        </a:ln>
                        <a:effectLst/>
                      </wps:spPr>
                      <wps:txbx>
                        <w:txbxContent>
                          <w:p>
                            <w:pPr>
                              <w:pStyle w:val="0"/>
                              <w:rPr>
                                <w:rFonts w:hint="default" w:asciiTheme="minorEastAsia" w:hAnsiTheme="minorEastAsia" w:eastAsiaTheme="minorEastAsia"/>
                                <w:sz w:val="20"/>
                              </w:rPr>
                            </w:pPr>
                            <w:r>
                              <w:rPr>
                                <w:rFonts w:hint="eastAsia" w:asciiTheme="minorEastAsia" w:hAnsiTheme="minorEastAsia" w:eastAsiaTheme="minorEastAsia"/>
                                <w:color w:val="000000" w:themeColor="text1"/>
                                <w:sz w:val="20"/>
                                <w:highlight w:val="none"/>
                              </w:rPr>
                              <w:t>各課における相談事案</w:t>
                            </w:r>
                          </w:p>
                        </w:txbxContent>
                      </wps:txbx>
                      <wps:bodyPr rot="0" vertOverflow="overflow" horzOverflow="overflow" wrap="square" numCol="1" spcCol="0" rtlCol="0" fromWordArt="0" anchor="ctr" anchorCtr="0" forceAA="0" compatLnSpc="1"/>
                    </wps:wsp>
                  </a:graphicData>
                </a:graphic>
              </wp:anchor>
            </w:drawing>
          </mc:Choice>
          <mc:Fallback>
            <w:pict>
              <v:rect id="正方形/長方形 49" style="mso-wrap-distance-right:9pt;mso-wrap-distance-bottom:0pt;margin-top:3.3pt;mso-position-vertical-relative:text;mso-position-horizontal-relative:text;v-text-anchor:middle;position:absolute;height:22.6pt;mso-wrap-distance-top:0pt;width:139.75pt;mso-wrap-distance-left:9pt;margin-left:140.85pt;z-index:49;" o:spid="_x0000_s1086" o:allowincell="t" o:allowoverlap="t" filled="f" stroked="f" strokeweight="0.5pt" o:spt="1">
                <v:fill/>
                <v:stroke linestyle="single" endcap="flat" dashstyle="solid"/>
                <v:textbox style="layout-flow:horizontal;">
                  <w:txbxContent>
                    <w:p>
                      <w:pPr>
                        <w:pStyle w:val="0"/>
                        <w:rPr>
                          <w:rFonts w:hint="default" w:asciiTheme="minorEastAsia" w:hAnsiTheme="minorEastAsia" w:eastAsiaTheme="minorEastAsia"/>
                          <w:sz w:val="20"/>
                        </w:rPr>
                      </w:pPr>
                      <w:r>
                        <w:rPr>
                          <w:rFonts w:hint="eastAsia" w:asciiTheme="minorEastAsia" w:hAnsiTheme="minorEastAsia" w:eastAsiaTheme="minorEastAsia"/>
                          <w:color w:val="000000" w:themeColor="text1"/>
                          <w:sz w:val="20"/>
                          <w:highlight w:val="none"/>
                        </w:rPr>
                        <w:t>各課における相談事案</w:t>
                      </w:r>
                    </w:p>
                  </w:txbxContent>
                </v:textbox>
                <v:imagedata o:title=""/>
                <w10:wrap type="none" anchorx="text" anchory="text"/>
              </v:rect>
            </w:pict>
          </mc:Fallback>
        </mc:AlternateContent>
      </w:r>
    </w:p>
    <w:p>
      <w:pPr>
        <w:pStyle w:val="0"/>
        <w:rPr>
          <w:rFonts w:hint="default" w:asciiTheme="minorHAnsi" w:hAnsiTheme="minorHAnsi" w:eastAsiaTheme="minorEastAsia"/>
          <w:sz w:val="23"/>
        </w:rPr>
      </w:pPr>
      <w:r>
        <w:rPr>
          <w:rFonts w:hint="eastAsia" w:asciiTheme="minorHAnsi" w:hAnsiTheme="minorHAnsi" w:eastAsiaTheme="minorEastAsia"/>
          <w:sz w:val="23"/>
        </w:rPr>
        <mc:AlternateContent>
          <mc:Choice Requires="wps">
            <w:drawing>
              <wp:anchor distT="0" distB="0" distL="114300" distR="114300" simplePos="0" relativeHeight="44" behindDoc="0" locked="0" layoutInCell="1" hidden="0" allowOverlap="1">
                <wp:simplePos x="0" y="0"/>
                <wp:positionH relativeFrom="column">
                  <wp:posOffset>2449195</wp:posOffset>
                </wp:positionH>
                <wp:positionV relativeFrom="paragraph">
                  <wp:posOffset>104140</wp:posOffset>
                </wp:positionV>
                <wp:extent cx="143510" cy="323850"/>
                <wp:effectExtent l="635" t="635" r="29845" b="10795"/>
                <wp:wrapNone/>
                <wp:docPr id="1087" name="下矢印 43"/>
                <a:graphic xmlns:a="http://schemas.openxmlformats.org/drawingml/2006/main">
                  <a:graphicData uri="http://schemas.microsoft.com/office/word/2010/wordprocessingShape">
                    <wps:wsp>
                      <wps:cNvPr id="1087" name="下矢印 43"/>
                      <wps:cNvSpPr/>
                      <wps:spPr>
                        <a:xfrm>
                          <a:off x="0" y="0"/>
                          <a:ext cx="143510" cy="323850"/>
                        </a:xfrm>
                        <a:prstGeom prst="downArrow">
                          <a:avLst>
                            <a:gd name="adj1" fmla="val 52475"/>
                            <a:gd name="adj2" fmla="val 50000"/>
                          </a:avLst>
                        </a:prstGeom>
                        <a:solidFill>
                          <a:srgbClr val="FFC000"/>
                        </a:solidFill>
                        <a:ln w="635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3" style="mso-wrap-distance-right:9pt;mso-wrap-distance-bottom:0pt;margin-top:8.19pt;mso-position-vertical-relative:text;mso-position-horizontal-relative:text;position:absolute;height:25.5pt;mso-wrap-distance-top:0pt;width:11.3pt;mso-wrap-distance-left:9pt;margin-left:192.85pt;z-index:44;" o:spid="_x0000_s1087" o:allowincell="t" o:allowoverlap="t" filled="t" fillcolor="#ffc000" stroked="t" strokecolor="#000000" strokeweight="0.5pt" o:spt="67" type="#_x0000_t67" adj="10800,5133">
                <v:fill/>
                <v:stroke linestyle="single" endcap="flat" dashstyle="solid" filltype="solid"/>
                <v:textbox style="layout-flow:horizontal;"/>
                <v:imagedata o:title=""/>
                <w10:wrap type="none" anchorx="text" anchory="text"/>
              </v:shape>
            </w:pict>
          </mc:Fallback>
        </mc:AlternateContent>
      </w:r>
      <w:r>
        <w:rPr>
          <w:rFonts w:hint="default" w:asciiTheme="minorHAnsi" w:hAnsiTheme="minorHAnsi" w:eastAsiaTheme="minorEastAsia"/>
          <w:sz w:val="23"/>
        </w:rPr>
        <mc:AlternateContent>
          <mc:Choice Requires="wps">
            <w:drawing>
              <wp:anchor distT="0" distB="0" distL="114300" distR="114300" simplePos="0" relativeHeight="46" behindDoc="0" locked="0" layoutInCell="1" hidden="0" allowOverlap="1">
                <wp:simplePos x="0" y="0"/>
                <wp:positionH relativeFrom="column">
                  <wp:posOffset>2896235</wp:posOffset>
                </wp:positionH>
                <wp:positionV relativeFrom="paragraph">
                  <wp:posOffset>116205</wp:posOffset>
                </wp:positionV>
                <wp:extent cx="701040" cy="310515"/>
                <wp:effectExtent l="635" t="635" r="29845" b="10795"/>
                <wp:wrapNone/>
                <wp:docPr id="1088" name="正方形/長方形 45"/>
                <a:graphic xmlns:a="http://schemas.openxmlformats.org/drawingml/2006/main">
                  <a:graphicData uri="http://schemas.microsoft.com/office/word/2010/wordprocessingShape">
                    <wps:wsp>
                      <wps:cNvPr id="1088" name="正方形/長方形 45"/>
                      <wps:cNvSpPr/>
                      <wps:spPr>
                        <a:xfrm>
                          <a:off x="0" y="0"/>
                          <a:ext cx="701040" cy="310515"/>
                        </a:xfrm>
                        <a:prstGeom prst="rect">
                          <a:avLst/>
                        </a:prstGeom>
                        <a:solidFill>
                          <a:sysClr val="window" lastClr="FFFFFF"/>
                        </a:solidFill>
                        <a:ln w="6350" cap="flat" cmpd="sng" algn="ctr">
                          <a:solidFill>
                            <a:srgbClr val="4F81BD">
                              <a:shade val="50000"/>
                            </a:srgbClr>
                          </a:solidFill>
                          <a:prstDash val="solid"/>
                        </a:ln>
                        <a:effectLst/>
                      </wps:spPr>
                      <wps:txbx>
                        <w:txbxContent>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情報提供</w:t>
                            </w:r>
                          </w:p>
                        </w:txbxContent>
                      </wps:txbx>
                      <wps:bodyPr rot="0" vertOverflow="overflow" horzOverflow="overflow" wrap="square" numCol="1" spcCol="0" rtlCol="0" fromWordArt="0" anchor="ctr" anchorCtr="0" forceAA="0" compatLnSpc="1"/>
                    </wps:wsp>
                  </a:graphicData>
                </a:graphic>
              </wp:anchor>
            </w:drawing>
          </mc:Choice>
          <mc:Fallback>
            <w:pict>
              <v:rect id="正方形/長方形 45" style="mso-wrap-distance-right:9pt;mso-wrap-distance-bottom:0pt;margin-top:9.15pt;mso-position-vertical-relative:text;mso-position-horizontal-relative:text;v-text-anchor:middle;position:absolute;height:24.45pt;mso-wrap-distance-top:0pt;width:55.2pt;mso-wrap-distance-left:9pt;margin-left:228.05pt;z-index:46;" o:spid="_x0000_s1088" o:allowincell="t" o:allowoverlap="t" filled="t" fillcolor="#ffffff" stroked="t" strokecolor="#385d8a" strokeweight="0.5pt" o:spt="1">
                <v:fill/>
                <v:stroke linestyle="single" endcap="flat" dashstyle="solid" filltype="solid"/>
                <v:textbox style="layout-flow:horizontal;">
                  <w:txbxContent>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情報提供</w:t>
                      </w:r>
                    </w:p>
                  </w:txbxContent>
                </v:textbox>
                <v:imagedata o:title=""/>
                <w10:wrap type="none" anchorx="text" anchory="text"/>
              </v:rect>
            </w:pict>
          </mc:Fallback>
        </mc:AlternateContent>
      </w:r>
      <w:bookmarkStart w:id="0" w:name="_GoBack"/>
      <w:bookmarkEnd w:id="0"/>
    </w:p>
    <w:p>
      <w:pPr>
        <w:pStyle w:val="0"/>
        <w:rPr>
          <w:rFonts w:hint="default" w:asciiTheme="minorHAnsi" w:hAnsiTheme="minorHAnsi" w:eastAsiaTheme="minorEastAsia"/>
          <w:sz w:val="23"/>
        </w:rPr>
      </w:pPr>
      <w:r>
        <w:rPr>
          <w:rFonts w:hint="eastAsia" w:asciiTheme="minorHAnsi" w:hAnsiTheme="minorHAnsi" w:eastAsiaTheme="minorEastAsia"/>
          <w:sz w:val="23"/>
        </w:rPr>
        <mc:AlternateContent>
          <mc:Choice Requires="wps">
            <w:drawing>
              <wp:anchor distT="0" distB="0" distL="114300" distR="114300" simplePos="0" relativeHeight="45" behindDoc="0" locked="0" layoutInCell="1" hidden="0" allowOverlap="1">
                <wp:simplePos x="0" y="0"/>
                <wp:positionH relativeFrom="column">
                  <wp:posOffset>3769360</wp:posOffset>
                </wp:positionH>
                <wp:positionV relativeFrom="paragraph">
                  <wp:posOffset>88265</wp:posOffset>
                </wp:positionV>
                <wp:extent cx="143510" cy="395605"/>
                <wp:effectExtent l="0" t="78740" r="12065" b="72390"/>
                <wp:wrapNone/>
                <wp:docPr id="1089" name="下矢印 44"/>
                <a:graphic xmlns:a="http://schemas.openxmlformats.org/drawingml/2006/main">
                  <a:graphicData uri="http://schemas.microsoft.com/office/word/2010/wordprocessingShape">
                    <wps:wsp>
                      <wps:cNvPr id="1089" name="下矢印 44"/>
                      <wps:cNvSpPr/>
                      <wps:spPr>
                        <a:xfrm rot="3157224">
                          <a:off x="0" y="0"/>
                          <a:ext cx="143510" cy="395605"/>
                        </a:xfrm>
                        <a:prstGeom prst="downArrow">
                          <a:avLst>
                            <a:gd name="adj1" fmla="val 52475"/>
                            <a:gd name="adj2" fmla="val 50000"/>
                          </a:avLst>
                        </a:prstGeom>
                        <a:solidFill>
                          <a:srgbClr val="FFC000"/>
                        </a:solidFill>
                        <a:ln w="635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 style="mso-wrap-distance-right:9pt;mso-wrap-distance-bottom:0pt;margin-top:6.95pt;mso-position-vertical-relative:text;mso-position-horizontal-relative:text;position:absolute;height:31.15pt;mso-wrap-distance-top:0pt;width:11.3pt;mso-wrap-distance-left:9pt;margin-left:296.8pt;z-index:45;rotation:53;" o:spid="_x0000_s1089" o:allowincell="t" o:allowoverlap="t" filled="t" fillcolor="#ffc000" stroked="t" strokecolor="#000000" strokeweight="0.5pt" o:spt="67" type="#_x0000_t67" adj="10800,5133">
                <v:fill/>
                <v:stroke linestyle="single" endcap="flat" dashstyle="solid" filltype="solid"/>
                <v:textbox style="layout-flow:horizontal;"/>
                <v:imagedata o:title=""/>
                <w10:wrap type="none" anchorx="text" anchory="text"/>
              </v:shape>
            </w:pict>
          </mc:Fallback>
        </mc:AlternateContent>
      </w:r>
      <w:r>
        <w:rPr>
          <w:rFonts w:hint="default" w:asciiTheme="minorHAnsi" w:hAnsiTheme="minorHAnsi" w:eastAsiaTheme="minorEastAsia"/>
          <w:sz w:val="23"/>
        </w:rPr>
        <mc:AlternateContent>
          <mc:Choice Requires="wps">
            <w:drawing>
              <wp:anchor distT="0" distB="0" distL="114300" distR="114300" simplePos="0" relativeHeight="38" behindDoc="0" locked="0" layoutInCell="1" hidden="0" allowOverlap="1">
                <wp:simplePos x="0" y="0"/>
                <wp:positionH relativeFrom="column">
                  <wp:posOffset>439420</wp:posOffset>
                </wp:positionH>
                <wp:positionV relativeFrom="paragraph">
                  <wp:posOffset>85725</wp:posOffset>
                </wp:positionV>
                <wp:extent cx="733425" cy="285750"/>
                <wp:effectExtent l="635" t="635" r="29845" b="10795"/>
                <wp:wrapNone/>
                <wp:docPr id="1090" name="正方形/長方形 18"/>
                <a:graphic xmlns:a="http://schemas.openxmlformats.org/drawingml/2006/main">
                  <a:graphicData uri="http://schemas.microsoft.com/office/word/2010/wordprocessingShape">
                    <wps:wsp>
                      <wps:cNvPr id="1090" name="正方形/長方形 18"/>
                      <wps:cNvSpPr/>
                      <wps:spPr>
                        <a:xfrm>
                          <a:off x="0" y="0"/>
                          <a:ext cx="733425" cy="285750"/>
                        </a:xfrm>
                        <a:prstGeom prst="rect">
                          <a:avLst/>
                        </a:prstGeom>
                        <a:solidFill>
                          <a:sysClr val="window" lastClr="FFFFFF"/>
                        </a:solidFill>
                        <a:ln w="6350" cap="flat" cmpd="sng" algn="ctr">
                          <a:solidFill>
                            <a:srgbClr val="4F81BD">
                              <a:shade val="50000"/>
                            </a:srgbClr>
                          </a:solidFill>
                          <a:prstDash val="solid"/>
                        </a:ln>
                        <a:effectLst/>
                      </wps:spPr>
                      <wps:txbx>
                        <w:txbxContent>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情報提供</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 style="mso-wrap-distance-right:9pt;mso-wrap-distance-bottom:0pt;margin-top:6.75pt;mso-position-vertical-relative:text;mso-position-horizontal-relative:text;v-text-anchor:middle;position:absolute;height:22.5pt;mso-wrap-distance-top:0pt;width:57.75pt;mso-wrap-distance-left:9pt;margin-left:34.6pt;z-index:38;" o:spid="_x0000_s1090" o:allowincell="t" o:allowoverlap="t" filled="t" fillcolor="#ffffff" stroked="t" strokecolor="#385d8a" strokeweight="0.5pt" o:spt="1">
                <v:fill/>
                <v:stroke linestyle="single" endcap="flat" dashstyle="solid" filltype="solid"/>
                <v:textbox style="layout-flow:horizontal;">
                  <w:txbxContent>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情報提供</w:t>
                      </w:r>
                    </w:p>
                  </w:txbxContent>
                </v:textbox>
                <v:imagedata o:title=""/>
                <w10:wrap type="none" anchorx="text" anchory="text"/>
              </v:rect>
            </w:pict>
          </mc:Fallback>
        </mc:AlternateContent>
      </w:r>
      <w:r>
        <w:rPr>
          <w:rFonts w:hint="eastAsia" w:asciiTheme="minorHAnsi" w:hAnsiTheme="minorHAnsi" w:eastAsiaTheme="minorEastAsia"/>
          <w:sz w:val="23"/>
        </w:rPr>
        <mc:AlternateContent>
          <mc:Choice Requires="wps">
            <w:drawing>
              <wp:anchor distT="0" distB="0" distL="114300" distR="114300" simplePos="0" relativeHeight="43" behindDoc="0" locked="0" layoutInCell="1" hidden="0" allowOverlap="1">
                <wp:simplePos x="0" y="0"/>
                <wp:positionH relativeFrom="column">
                  <wp:posOffset>1339215</wp:posOffset>
                </wp:positionH>
                <wp:positionV relativeFrom="paragraph">
                  <wp:posOffset>92075</wp:posOffset>
                </wp:positionV>
                <wp:extent cx="143510" cy="323850"/>
                <wp:effectExtent l="51435" t="0" r="68580" b="0"/>
                <wp:wrapNone/>
                <wp:docPr id="1091" name="下矢印 42"/>
                <a:graphic xmlns:a="http://schemas.openxmlformats.org/drawingml/2006/main">
                  <a:graphicData uri="http://schemas.microsoft.com/office/word/2010/wordprocessingShape">
                    <wps:wsp>
                      <wps:cNvPr id="1091" name="下矢印 42"/>
                      <wps:cNvSpPr/>
                      <wps:spPr>
                        <a:xfrm rot="19527491">
                          <a:off x="0" y="0"/>
                          <a:ext cx="143510" cy="323850"/>
                        </a:xfrm>
                        <a:prstGeom prst="downArrow">
                          <a:avLst>
                            <a:gd name="adj1" fmla="val 52475"/>
                            <a:gd name="adj2" fmla="val 50000"/>
                          </a:avLst>
                        </a:prstGeom>
                        <a:solidFill>
                          <a:srgbClr val="FFFF66"/>
                        </a:solidFill>
                        <a:ln w="6350" cap="flat" cmpd="sng" algn="ctr">
                          <a:solidFill>
                            <a:schemeClr val="tx1"/>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2" style="mso-wrap-distance-right:9pt;mso-wrap-distance-bottom:0pt;margin-top:7.25pt;mso-position-vertical-relative:text;mso-position-horizontal-relative:text;position:absolute;height:25.5pt;mso-wrap-distance-top:0pt;width:11.3pt;mso-wrap-distance-left:9pt;margin-left:105.45pt;z-index:43;rotation:325;" o:spid="_x0000_s1091" o:allowincell="t" o:allowoverlap="t" filled="t" fillcolor="#ffff66" stroked="t" strokecolor="#000000 [3213]" strokeweight="0.5pt" o:spt="67" type="#_x0000_t67" adj="10800,5133">
                <v:fill/>
                <v:stroke linestyle="single" endcap="flat" dashstyle="solid" filltype="solid"/>
                <v:textbox style="layout-flow:horizontal;"/>
                <v:imagedata o:title=""/>
                <w10:wrap type="none" anchorx="text" anchory="text"/>
              </v:shape>
            </w:pict>
          </mc:Fallback>
        </mc:AlternateContent>
      </w:r>
    </w:p>
    <w:p>
      <w:pPr>
        <w:pStyle w:val="0"/>
        <w:rPr>
          <w:rFonts w:hint="default" w:asciiTheme="minorHAnsi" w:hAnsiTheme="minorHAnsi" w:eastAsiaTheme="minorEastAsia"/>
          <w:sz w:val="23"/>
        </w:rPr>
      </w:pPr>
      <w:r>
        <w:rPr>
          <w:rFonts w:hint="default" w:asciiTheme="minorHAnsi" w:hAnsiTheme="minorHAnsi" w:eastAsiaTheme="minorEastAsia"/>
          <w:sz w:val="23"/>
        </w:rPr>
        <mc:AlternateContent>
          <mc:Choice Requires="wps">
            <w:drawing>
              <wp:anchor distT="0" distB="0" distL="114300" distR="114300" simplePos="0" relativeHeight="35" behindDoc="0" locked="0" layoutInCell="1" hidden="0" allowOverlap="1">
                <wp:simplePos x="0" y="0"/>
                <wp:positionH relativeFrom="column">
                  <wp:posOffset>1387475</wp:posOffset>
                </wp:positionH>
                <wp:positionV relativeFrom="paragraph">
                  <wp:posOffset>77470</wp:posOffset>
                </wp:positionV>
                <wp:extent cx="2339975" cy="755650"/>
                <wp:effectExtent l="635" t="635" r="29845" b="10795"/>
                <wp:wrapNone/>
                <wp:docPr id="1092" name="円/楕円 16"/>
                <a:graphic xmlns:a="http://schemas.openxmlformats.org/drawingml/2006/main">
                  <a:graphicData uri="http://schemas.microsoft.com/office/word/2010/wordprocessingShape">
                    <wps:wsp>
                      <wps:cNvPr id="1092" name="円/楕円 16"/>
                      <wps:cNvSpPr/>
                      <wps:spPr>
                        <a:xfrm>
                          <a:off x="0" y="0"/>
                          <a:ext cx="2339975" cy="755650"/>
                        </a:xfrm>
                        <a:prstGeom prst="ellipse">
                          <a:avLst/>
                        </a:prstGeom>
                        <a:solidFill>
                          <a:srgbClr val="4BACC6">
                            <a:lumMod val="40000"/>
                            <a:lumOff val="60000"/>
                          </a:srgbClr>
                        </a:solidFill>
                        <a:ln w="6350" cap="flat" cmpd="sng" algn="ctr">
                          <a:solidFill>
                            <a:sysClr val="windowText" lastClr="000000"/>
                          </a:solidFill>
                          <a:prstDash val="solid"/>
                        </a:ln>
                        <a:effectLst/>
                      </wps:spPr>
                      <wps:txbx>
                        <w:txbxContent>
                          <w:p>
                            <w:pPr>
                              <w:pStyle w:val="0"/>
                              <w:ind w:firstLine="230" w:firstLineChars="100"/>
                              <w:rPr>
                                <w:rFonts w:hint="default" w:asciiTheme="majorEastAsia" w:hAnsiTheme="majorEastAsia" w:eastAsiaTheme="majorEastAsia"/>
                                <w:color w:val="000000" w:themeColor="text1"/>
                                <w:sz w:val="23"/>
                              </w:rPr>
                            </w:pPr>
                          </w:p>
                        </w:txbxContent>
                      </wps:txbx>
                      <wps:bodyPr rot="0" vertOverflow="overflow" horzOverflow="overflow" wrap="square" numCol="1" spcCol="0" rtlCol="0" fromWordArt="0" anchor="ctr" anchorCtr="0" forceAA="0" compatLnSpc="1"/>
                    </wps:wsp>
                  </a:graphicData>
                </a:graphic>
              </wp:anchor>
            </w:drawing>
          </mc:Choice>
          <mc:Fallback>
            <w:pict>
              <v:oval id="円/楕円 16" style="mso-wrap-distance-right:9pt;mso-wrap-distance-bottom:0pt;margin-top:6.1pt;mso-position-vertical-relative:text;mso-position-horizontal-relative:text;v-text-anchor:middle;position:absolute;height:59.5pt;mso-wrap-distance-top:0pt;width:184.25pt;mso-wrap-distance-left:9pt;margin-left:109.25pt;z-index:35;" o:spid="_x0000_s1092" o:allowincell="t" o:allowoverlap="t" filled="t" fillcolor="#b7dee8" stroked="t" strokecolor="#000000" strokeweight="0.5pt" o:spt="3">
                <v:fill/>
                <v:stroke linestyle="single" endcap="flat" dashstyle="solid" filltype="solid"/>
                <v:textbox style="layout-flow:horizontal;">
                  <w:txbxContent>
                    <w:p>
                      <w:pPr>
                        <w:pStyle w:val="0"/>
                        <w:ind w:firstLine="230" w:firstLineChars="100"/>
                        <w:rPr>
                          <w:rFonts w:hint="default" w:asciiTheme="majorEastAsia" w:hAnsiTheme="majorEastAsia" w:eastAsiaTheme="majorEastAsia"/>
                          <w:color w:val="000000" w:themeColor="text1"/>
                          <w:sz w:val="23"/>
                        </w:rPr>
                      </w:pPr>
                    </w:p>
                  </w:txbxContent>
                </v:textbox>
                <v:imagedata o:title=""/>
                <w10:wrap type="none" anchorx="text" anchory="text"/>
              </v:oval>
            </w:pict>
          </mc:Fallback>
        </mc:AlternateContent>
      </w:r>
    </w:p>
    <w:p>
      <w:pPr>
        <w:pStyle w:val="0"/>
        <w:rPr>
          <w:rFonts w:hint="default" w:asciiTheme="minorHAnsi" w:hAnsiTheme="minorHAnsi" w:eastAsiaTheme="minorEastAsia"/>
          <w:sz w:val="23"/>
        </w:rPr>
      </w:pPr>
      <w:r>
        <w:rPr>
          <w:rFonts w:hint="default" w:asciiTheme="minorHAnsi" w:hAnsiTheme="minorHAnsi" w:eastAsiaTheme="minorEastAsia"/>
          <w:sz w:val="23"/>
        </w:rPr>
        <mc:AlternateContent>
          <mc:Choice Requires="wps">
            <w:drawing>
              <wp:anchor distT="0" distB="0" distL="114300" distR="114300" simplePos="0" relativeHeight="48" behindDoc="0" locked="0" layoutInCell="1" hidden="0" allowOverlap="1">
                <wp:simplePos x="0" y="0"/>
                <wp:positionH relativeFrom="column">
                  <wp:posOffset>1690370</wp:posOffset>
                </wp:positionH>
                <wp:positionV relativeFrom="paragraph">
                  <wp:posOffset>9525</wp:posOffset>
                </wp:positionV>
                <wp:extent cx="1799590" cy="359410"/>
                <wp:effectExtent l="0" t="0" r="635" b="635"/>
                <wp:wrapNone/>
                <wp:docPr id="1093" name="正方形/長方形 47"/>
                <a:graphic xmlns:a="http://schemas.openxmlformats.org/drawingml/2006/main">
                  <a:graphicData uri="http://schemas.microsoft.com/office/word/2010/wordprocessingShape">
                    <wps:wsp>
                      <wps:cNvPr id="1093" name="正方形/長方形 47"/>
                      <wps:cNvSpPr/>
                      <wps:spPr>
                        <a:xfrm>
                          <a:off x="0" y="0"/>
                          <a:ext cx="1799590" cy="359410"/>
                        </a:xfrm>
                        <a:prstGeom prst="rect">
                          <a:avLst/>
                        </a:prstGeom>
                        <a:noFill/>
                        <a:ln w="6350" cap="flat" cmpd="sng" algn="ctr">
                          <a:noFill/>
                          <a:prstDash val="solid"/>
                        </a:ln>
                        <a:effectLst/>
                      </wps:spPr>
                      <wps:txbx>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color w:val="000000" w:themeColor="text1"/>
                              </w:rPr>
                              <w:t>障害者差別解消審議会</w:t>
                            </w:r>
                          </w:p>
                        </w:txbxContent>
                      </wps:txbx>
                      <wps:bodyPr rot="0" vertOverflow="overflow" horzOverflow="overflow" wrap="square" numCol="1" spcCol="0" rtlCol="0" fromWordArt="0" anchor="ctr" anchorCtr="0" forceAA="0" compatLnSpc="1"/>
                    </wps:wsp>
                  </a:graphicData>
                </a:graphic>
              </wp:anchor>
            </w:drawing>
          </mc:Choice>
          <mc:Fallback>
            <w:pict>
              <v:rect id="正方形/長方形 47" style="mso-wrap-distance-right:9pt;mso-wrap-distance-bottom:0pt;margin-top:0.75pt;mso-position-vertical-relative:text;mso-position-horizontal-relative:text;v-text-anchor:middle;position:absolute;height:28.3pt;mso-wrap-distance-top:0pt;width:141.69pt;mso-wrap-distance-left:9pt;margin-left:133.1pt;z-index:48;" o:spid="_x0000_s1093" o:allowincell="t" o:allowoverlap="t" filled="f" stroked="f" strokeweight="0.5pt" o:spt="1">
                <v:fill/>
                <v:stroke linestyle="single" endcap="flat" dashstyle="solid"/>
                <v:textbox style="layout-flow:horizontal;">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color w:val="000000" w:themeColor="text1"/>
                        </w:rPr>
                        <w:t>障害者差別解消審議会</w:t>
                      </w:r>
                    </w:p>
                  </w:txbxContent>
                </v:textbox>
                <v:imagedata o:title=""/>
                <w10:wrap type="none" anchorx="text" anchory="text"/>
              </v:rect>
            </w:pict>
          </mc:Fallback>
        </mc:AlternateContent>
      </w:r>
    </w:p>
    <w:p>
      <w:pPr>
        <w:pStyle w:val="0"/>
        <w:rPr>
          <w:rFonts w:hint="default" w:asciiTheme="minorHAnsi" w:hAnsiTheme="minorHAnsi" w:eastAsiaTheme="minorEastAsia"/>
          <w:sz w:val="23"/>
        </w:rPr>
      </w:pPr>
      <w:r>
        <w:rPr>
          <w:rFonts w:hint="default" w:asciiTheme="minorHAnsi" w:hAnsiTheme="minorHAnsi" w:eastAsiaTheme="minorEastAsia"/>
          <w:sz w:val="23"/>
        </w:rPr>
        <mc:AlternateContent>
          <mc:Choice Requires="wps">
            <w:drawing>
              <wp:anchor distT="0" distB="0" distL="114300" distR="114300" simplePos="0" relativeHeight="51" behindDoc="0" locked="0" layoutInCell="1" hidden="0" allowOverlap="1">
                <wp:simplePos x="0" y="0"/>
                <wp:positionH relativeFrom="column">
                  <wp:posOffset>1788795</wp:posOffset>
                </wp:positionH>
                <wp:positionV relativeFrom="paragraph">
                  <wp:posOffset>45720</wp:posOffset>
                </wp:positionV>
                <wp:extent cx="1605280" cy="287020"/>
                <wp:effectExtent l="0" t="0" r="635" b="635"/>
                <wp:wrapNone/>
                <wp:docPr id="1094" name="正方形/長方形 52"/>
                <a:graphic xmlns:a="http://schemas.openxmlformats.org/drawingml/2006/main">
                  <a:graphicData uri="http://schemas.microsoft.com/office/word/2010/wordprocessingShape">
                    <wps:wsp>
                      <wps:cNvPr id="1094" name="正方形/長方形 52"/>
                      <wps:cNvSpPr/>
                      <wps:spPr>
                        <a:xfrm>
                          <a:off x="0" y="0"/>
                          <a:ext cx="1605280" cy="287020"/>
                        </a:xfrm>
                        <a:prstGeom prst="rect">
                          <a:avLst/>
                        </a:prstGeom>
                        <a:noFill/>
                        <a:ln w="6350" cap="flat" cmpd="sng" algn="ctr">
                          <a:noFill/>
                          <a:prstDash val="solid"/>
                        </a:ln>
                        <a:effectLst/>
                      </wps:spPr>
                      <wps:txbx>
                        <w:txbxContent>
                          <w:p>
                            <w:pPr>
                              <w:pStyle w:val="0"/>
                              <w:rPr>
                                <w:rFonts w:hint="default" w:asciiTheme="minorEastAsia" w:hAnsiTheme="minorEastAsia" w:eastAsiaTheme="minorEastAsia"/>
                                <w:sz w:val="20"/>
                              </w:rPr>
                            </w:pPr>
                            <w:r>
                              <w:rPr>
                                <w:rFonts w:hint="eastAsia" w:asciiTheme="minorEastAsia" w:hAnsiTheme="minorEastAsia" w:eastAsiaTheme="minorEastAsia"/>
                                <w:sz w:val="20"/>
                              </w:rPr>
                              <w:t>事</w:t>
                            </w:r>
                            <w:r>
                              <w:rPr>
                                <w:rFonts w:hint="eastAsia" w:asciiTheme="minorEastAsia" w:hAnsiTheme="minorEastAsia" w:eastAsiaTheme="minorEastAsia"/>
                                <w:sz w:val="20"/>
                                <w:highlight w:val="none"/>
                              </w:rPr>
                              <w:t>務局：障害福祉課</w:t>
                            </w:r>
                          </w:p>
                        </w:txbxContent>
                      </wps:txbx>
                      <wps:bodyPr rot="0" vertOverflow="overflow" horzOverflow="overflow" wrap="square" numCol="1" spcCol="0" rtlCol="0" fromWordArt="0" anchor="ctr" anchorCtr="0" forceAA="0" compatLnSpc="1"/>
                    </wps:wsp>
                  </a:graphicData>
                </a:graphic>
              </wp:anchor>
            </w:drawing>
          </mc:Choice>
          <mc:Fallback>
            <w:pict>
              <v:rect id="正方形/長方形 52" style="mso-wrap-distance-right:9pt;mso-wrap-distance-bottom:0pt;margin-top:3.6pt;mso-position-vertical-relative:text;mso-position-horizontal-relative:text;v-text-anchor:middle;position:absolute;height:22.6pt;mso-wrap-distance-top:0pt;width:126.4pt;mso-wrap-distance-left:9pt;margin-left:140.85pt;z-index:51;" o:spid="_x0000_s1094" o:allowincell="t" o:allowoverlap="t" filled="f" stroked="f" strokeweight="0.5pt" o:spt="1">
                <v:fill/>
                <v:stroke linestyle="single" endcap="flat" dashstyle="solid"/>
                <v:textbox style="layout-flow:horizontal;">
                  <w:txbxContent>
                    <w:p>
                      <w:pPr>
                        <w:pStyle w:val="0"/>
                        <w:rPr>
                          <w:rFonts w:hint="default" w:asciiTheme="minorEastAsia" w:hAnsiTheme="minorEastAsia" w:eastAsiaTheme="minorEastAsia"/>
                          <w:sz w:val="20"/>
                        </w:rPr>
                      </w:pPr>
                      <w:r>
                        <w:rPr>
                          <w:rFonts w:hint="eastAsia" w:asciiTheme="minorEastAsia" w:hAnsiTheme="minorEastAsia" w:eastAsiaTheme="minorEastAsia"/>
                          <w:sz w:val="20"/>
                        </w:rPr>
                        <w:t>事</w:t>
                      </w:r>
                      <w:r>
                        <w:rPr>
                          <w:rFonts w:hint="eastAsia" w:asciiTheme="minorEastAsia" w:hAnsiTheme="minorEastAsia" w:eastAsiaTheme="minorEastAsia"/>
                          <w:sz w:val="20"/>
                          <w:highlight w:val="none"/>
                        </w:rPr>
                        <w:t>務局：障害福祉課</w:t>
                      </w:r>
                    </w:p>
                  </w:txbxContent>
                </v:textbox>
                <v:imagedata o:title=""/>
                <w10:wrap type="none" anchorx="text" anchory="text"/>
              </v:rect>
            </w:pict>
          </mc:Fallback>
        </mc:AlternateContent>
      </w:r>
    </w:p>
    <w:p>
      <w:pPr>
        <w:pStyle w:val="0"/>
        <w:rPr>
          <w:rFonts w:hint="default" w:asciiTheme="minorHAnsi" w:hAnsiTheme="minorHAnsi" w:eastAsiaTheme="minorEastAsia"/>
          <w:sz w:val="23"/>
        </w:rPr>
      </w:pPr>
      <w:r>
        <w:rPr>
          <w:rFonts w:hint="default" w:asciiTheme="minorHAnsi" w:hAnsiTheme="minorHAnsi" w:eastAsiaTheme="minorEastAsia"/>
          <w:sz w:val="23"/>
        </w:rPr>
        <mc:AlternateContent>
          <mc:Choice Requires="wps">
            <w:drawing>
              <wp:anchor distT="0" distB="0" distL="114300" distR="114300" simplePos="0" relativeHeight="53" behindDoc="0" locked="0" layoutInCell="1" hidden="0" allowOverlap="1">
                <wp:simplePos x="0" y="0"/>
                <wp:positionH relativeFrom="column">
                  <wp:posOffset>235585</wp:posOffset>
                </wp:positionH>
                <wp:positionV relativeFrom="paragraph">
                  <wp:posOffset>36195</wp:posOffset>
                </wp:positionV>
                <wp:extent cx="1079500" cy="287655"/>
                <wp:effectExtent l="635" t="635" r="29845" b="10795"/>
                <wp:wrapNone/>
                <wp:docPr id="1095" name="正方形/長方形 17"/>
                <a:graphic xmlns:a="http://schemas.openxmlformats.org/drawingml/2006/main">
                  <a:graphicData uri="http://schemas.microsoft.com/office/word/2010/wordprocessingShape">
                    <wps:wsp>
                      <wps:cNvPr id="1095" name="正方形/長方形 17"/>
                      <wps:cNvSpPr/>
                      <wps:spPr>
                        <a:xfrm>
                          <a:off x="0" y="0"/>
                          <a:ext cx="1079500" cy="287655"/>
                        </a:xfrm>
                        <a:prstGeom prst="rect">
                          <a:avLst/>
                        </a:prstGeom>
                        <a:solidFill>
                          <a:sysClr val="window" lastClr="FFFFFF"/>
                        </a:solidFill>
                        <a:ln w="6350" cap="flat" cmpd="sng" algn="ctr">
                          <a:solidFill>
                            <a:srgbClr val="4F81BD">
                              <a:shade val="50000"/>
                            </a:srgbClr>
                          </a:solidFill>
                          <a:prstDash val="solid"/>
                        </a:ln>
                        <a:effectLst/>
                      </wps:spPr>
                      <wps:txbx>
                        <w:txbxContent>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審議結果を報告</w:t>
                            </w:r>
                          </w:p>
                        </w:txbxContent>
                      </wps:txbx>
                      <wps:bodyPr rot="0" vertOverflow="overflow" horzOverflow="overflow" wrap="square" numCol="1" spcCol="0" rtlCol="0" fromWordArt="0" anchor="ctr" anchorCtr="0" forceAA="0" compatLnSpc="1"/>
                    </wps:wsp>
                  </a:graphicData>
                </a:graphic>
              </wp:anchor>
            </w:drawing>
          </mc:Choice>
          <mc:Fallback>
            <w:pict>
              <v:rect id="正方形/長方形 17" style="mso-wrap-distance-right:9pt;mso-wrap-distance-bottom:0pt;margin-top:2.85pt;mso-position-vertical-relative:text;mso-position-horizontal-relative:text;v-text-anchor:middle;position:absolute;height:22.65pt;mso-wrap-distance-top:0pt;width:85pt;mso-wrap-distance-left:9pt;margin-left:18.55pt;z-index:53;" o:spid="_x0000_s1095" o:allowincell="t" o:allowoverlap="t" filled="t" fillcolor="#ffffff" stroked="t" strokecolor="#385d8a" strokeweight="0.5pt" o:spt="1">
                <v:fill/>
                <v:stroke linestyle="single" endcap="flat" dashstyle="solid" filltype="solid"/>
                <v:textbox style="layout-flow:horizontal;">
                  <w:txbxContent>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審議結果を報告</w:t>
                      </w:r>
                    </w:p>
                  </w:txbxContent>
                </v:textbox>
                <v:imagedata o:title=""/>
                <w10:wrap type="none" anchorx="text" anchory="text"/>
              </v:rect>
            </w:pict>
          </mc:Fallback>
        </mc:AlternateContent>
      </w:r>
      <w:r>
        <w:rPr>
          <w:rFonts w:hint="default" w:asciiTheme="minorHAnsi" w:hAnsiTheme="minorHAnsi" w:eastAsiaTheme="minorEastAsia"/>
          <w:sz w:val="23"/>
        </w:rPr>
        <mc:AlternateContent>
          <mc:Choice Requires="wps">
            <w:drawing>
              <wp:anchor distT="0" distB="0" distL="114300" distR="114300" simplePos="0" relativeHeight="52" behindDoc="0" locked="0" layoutInCell="1" hidden="0" allowOverlap="1">
                <wp:simplePos x="0" y="0"/>
                <wp:positionH relativeFrom="column">
                  <wp:posOffset>3736340</wp:posOffset>
                </wp:positionH>
                <wp:positionV relativeFrom="paragraph">
                  <wp:posOffset>30480</wp:posOffset>
                </wp:positionV>
                <wp:extent cx="1079500" cy="287655"/>
                <wp:effectExtent l="635" t="635" r="29845" b="10795"/>
                <wp:wrapNone/>
                <wp:docPr id="1096" name="正方形/長方形 13"/>
                <a:graphic xmlns:a="http://schemas.openxmlformats.org/drawingml/2006/main">
                  <a:graphicData uri="http://schemas.microsoft.com/office/word/2010/wordprocessingShape">
                    <wps:wsp>
                      <wps:cNvPr id="1096" name="正方形/長方形 13"/>
                      <wps:cNvSpPr/>
                      <wps:spPr>
                        <a:xfrm>
                          <a:off x="0" y="0"/>
                          <a:ext cx="1079500" cy="287655"/>
                        </a:xfrm>
                        <a:prstGeom prst="rect">
                          <a:avLst/>
                        </a:prstGeom>
                        <a:solidFill>
                          <a:sysClr val="window" lastClr="FFFFFF"/>
                        </a:solidFill>
                        <a:ln w="6350" cap="flat" cmpd="sng" algn="ctr">
                          <a:solidFill>
                            <a:srgbClr val="4F81BD">
                              <a:shade val="50000"/>
                            </a:srgbClr>
                          </a:solidFill>
                          <a:prstDash val="solid"/>
                        </a:ln>
                        <a:effectLst/>
                      </wps:spPr>
                      <wps:txbx>
                        <w:txbxContent>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審議結果を報告</w:t>
                            </w:r>
                          </w:p>
                        </w:txbxContent>
                      </wps:txbx>
                      <wps:bodyPr rot="0" vertOverflow="overflow" horzOverflow="overflow" wrap="square" numCol="1" spcCol="0" rtlCol="0" fromWordArt="0" anchor="ctr" anchorCtr="0" forceAA="0" compatLnSpc="1"/>
                    </wps:wsp>
                  </a:graphicData>
                </a:graphic>
              </wp:anchor>
            </w:drawing>
          </mc:Choice>
          <mc:Fallback>
            <w:pict>
              <v:rect id="正方形/長方形 13" style="mso-wrap-distance-right:9pt;mso-wrap-distance-bottom:0pt;margin-top:2.4pt;mso-position-vertical-relative:text;mso-position-horizontal-relative:text;v-text-anchor:middle;position:absolute;height:22.65pt;mso-wrap-distance-top:0pt;width:85pt;mso-wrap-distance-left:9pt;margin-left:294.2pt;z-index:52;" o:spid="_x0000_s1096" o:allowincell="t" o:allowoverlap="t" filled="t" fillcolor="#ffffff" stroked="t" strokecolor="#385d8a" strokeweight="0.5pt" o:spt="1">
                <v:fill/>
                <v:stroke linestyle="single" endcap="flat" dashstyle="solid" filltype="solid"/>
                <v:textbox style="layout-flow:horizontal;">
                  <w:txbxContent>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審議結果を報告</w:t>
                      </w:r>
                    </w:p>
                  </w:txbxContent>
                </v:textbox>
                <v:imagedata o:title=""/>
                <w10:wrap type="none" anchorx="text" anchory="text"/>
              </v:rect>
            </w:pict>
          </mc:Fallback>
        </mc:AlternateContent>
      </w:r>
      <w:r>
        <w:rPr>
          <w:rFonts w:hint="default" w:asciiTheme="minorHAnsi" w:hAnsiTheme="minorHAnsi" w:eastAsiaTheme="minorEastAsia"/>
          <w:sz w:val="23"/>
        </w:rPr>
        <mc:AlternateContent>
          <mc:Choice Requires="wps">
            <w:drawing>
              <wp:anchor distT="0" distB="0" distL="114300" distR="114300" simplePos="0" relativeHeight="47" behindDoc="1" locked="0" layoutInCell="1" hidden="0" allowOverlap="1">
                <wp:simplePos x="0" y="0"/>
                <wp:positionH relativeFrom="column">
                  <wp:posOffset>3383280</wp:posOffset>
                </wp:positionH>
                <wp:positionV relativeFrom="paragraph">
                  <wp:posOffset>189865</wp:posOffset>
                </wp:positionV>
                <wp:extent cx="287655" cy="143510"/>
                <wp:effectExtent l="27940" t="635" r="46355" b="0"/>
                <wp:wrapNone/>
                <wp:docPr id="1097" name="右矢印 23"/>
                <a:graphic xmlns:a="http://schemas.openxmlformats.org/drawingml/2006/main">
                  <a:graphicData uri="http://schemas.microsoft.com/office/word/2010/wordprocessingShape">
                    <wps:wsp>
                      <wps:cNvPr id="1097" name="右矢印 23"/>
                      <wps:cNvSpPr/>
                      <wps:spPr>
                        <a:xfrm rot="3719333">
                          <a:off x="0" y="0"/>
                          <a:ext cx="287655" cy="143510"/>
                        </a:xfrm>
                        <a:prstGeom prst="rightArrow">
                          <a:avLst>
                            <a:gd name="adj1" fmla="val 50000"/>
                            <a:gd name="adj2" fmla="val 63778"/>
                          </a:avLst>
                        </a:prstGeom>
                        <a:solidFill>
                          <a:srgbClr val="B7DEE8"/>
                        </a:solidFill>
                        <a:ln w="6350">
                          <a:solidFill>
                            <a:srgbClr val="000000"/>
                          </a:solidFill>
                          <a:miter lim="800000"/>
                          <a:headEnd/>
                          <a:tailEnd/>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style="mso-wrap-distance-right:9pt;mso-wrap-distance-bottom:0pt;margin-top:14.95pt;mso-position-vertical-relative:text;mso-position-horizontal-relative:text;position:absolute;height:11.3pt;mso-wrap-distance-top:0pt;width:22.65pt;mso-wrap-distance-left:9pt;margin-left:266.39pt;z-index:-503316433;rotation:62;" o:spid="_x0000_s1097" o:allowincell="t" o:allowoverlap="t" filled="t" fillcolor="#b7dee8" stroked="t" strokecolor="#000000" strokeweight="0.5pt" o:spt="13" type="#_x0000_t13" adj="7824,5400">
                <v:fill/>
                <v:stroke miterlimit="8" filltype="solid"/>
                <v:textbox style="layout-flow:horizontal;"/>
                <v:imagedata o:title=""/>
                <w10:wrap type="none" anchorx="text" anchory="text"/>
              </v:shape>
            </w:pict>
          </mc:Fallback>
        </mc:AlternateContent>
      </w:r>
      <w:r>
        <w:rPr>
          <w:rFonts w:hint="default" w:asciiTheme="minorHAnsi" w:hAnsiTheme="minorHAnsi" w:eastAsiaTheme="minorEastAsia"/>
          <w:sz w:val="23"/>
        </w:rPr>
        <mc:AlternateContent>
          <mc:Choice Requires="wps">
            <w:drawing>
              <wp:anchor distT="0" distB="0" distL="114300" distR="114300" simplePos="0" relativeHeight="37" behindDoc="1" locked="0" layoutInCell="1" hidden="0" allowOverlap="1">
                <wp:simplePos x="0" y="0"/>
                <wp:positionH relativeFrom="column">
                  <wp:posOffset>1569720</wp:posOffset>
                </wp:positionH>
                <wp:positionV relativeFrom="paragraph">
                  <wp:posOffset>204470</wp:posOffset>
                </wp:positionV>
                <wp:extent cx="287655" cy="143510"/>
                <wp:effectExtent l="15240" t="3810" r="45085" b="635"/>
                <wp:wrapNone/>
                <wp:docPr id="1098" name="右矢印 23"/>
                <a:graphic xmlns:a="http://schemas.openxmlformats.org/drawingml/2006/main">
                  <a:graphicData uri="http://schemas.microsoft.com/office/word/2010/wordprocessingShape">
                    <wps:wsp>
                      <wps:cNvPr id="1098" name="右矢印 23"/>
                      <wps:cNvSpPr/>
                      <wps:spPr>
                        <a:xfrm rot="6711324">
                          <a:off x="0" y="0"/>
                          <a:ext cx="287655" cy="143510"/>
                        </a:xfrm>
                        <a:prstGeom prst="rightArrow">
                          <a:avLst>
                            <a:gd name="adj1" fmla="val 50000"/>
                            <a:gd name="adj2" fmla="val 63778"/>
                          </a:avLst>
                        </a:prstGeom>
                        <a:solidFill>
                          <a:srgbClr val="B7DEE8"/>
                        </a:solidFill>
                        <a:ln w="6350">
                          <a:solidFill>
                            <a:srgbClr val="000000"/>
                          </a:solidFill>
                          <a:miter lim="800000"/>
                          <a:headEnd/>
                          <a:tailEnd/>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style="mso-wrap-distance-right:9pt;mso-wrap-distance-bottom:0pt;margin-top:16.100000000000001pt;mso-position-vertical-relative:text;mso-position-horizontal-relative:text;position:absolute;height:11.3pt;mso-wrap-distance-top:0pt;width:22.65pt;mso-wrap-distance-left:9pt;margin-left:123.6pt;z-index:-503316443;rotation:112;" o:spid="_x0000_s1098" o:allowincell="t" o:allowoverlap="t" filled="t" fillcolor="#b7dee8" stroked="t" strokecolor="#000000" strokeweight="0.5pt" o:spt="13" type="#_x0000_t13" adj="7824,5400">
                <v:fill/>
                <v:stroke miterlimit="8" filltype="solid"/>
                <v:textbox style="layout-flow:horizontal;"/>
                <v:imagedata o:title=""/>
                <w10:wrap type="none" anchorx="text" anchory="text"/>
              </v:shape>
            </w:pict>
          </mc:Fallback>
        </mc:AlternateContent>
      </w:r>
    </w:p>
    <w:p>
      <w:pPr>
        <w:pStyle w:val="0"/>
        <w:rPr>
          <w:rFonts w:hint="default" w:asciiTheme="minorHAnsi" w:hAnsiTheme="minorHAnsi" w:eastAsiaTheme="minorEastAsia"/>
          <w:sz w:val="23"/>
        </w:rPr>
      </w:pPr>
      <w:r>
        <w:rPr>
          <w:rFonts w:hint="default" w:asciiTheme="minorHAnsi" w:hAnsiTheme="minorHAnsi" w:eastAsiaTheme="minorEastAsia"/>
          <w:sz w:val="23"/>
        </w:rPr>
        <mc:AlternateContent>
          <mc:Choice Requires="wps">
            <w:drawing>
              <wp:anchor distT="0" distB="0" distL="114300" distR="114300" simplePos="0" relativeHeight="39" behindDoc="0" locked="0" layoutInCell="1" hidden="0" allowOverlap="1">
                <wp:simplePos x="0" y="0"/>
                <wp:positionH relativeFrom="column">
                  <wp:posOffset>2894330</wp:posOffset>
                </wp:positionH>
                <wp:positionV relativeFrom="paragraph">
                  <wp:posOffset>208280</wp:posOffset>
                </wp:positionV>
                <wp:extent cx="1701165" cy="403860"/>
                <wp:effectExtent l="635" t="635" r="29845" b="10795"/>
                <wp:wrapNone/>
                <wp:docPr id="1099" name="角丸四角形 20"/>
                <a:graphic xmlns:a="http://schemas.openxmlformats.org/drawingml/2006/main">
                  <a:graphicData uri="http://schemas.microsoft.com/office/word/2010/wordprocessingShape">
                    <wps:wsp>
                      <wps:cNvPr id="1099" name="角丸四角形 20"/>
                      <wps:cNvSpPr/>
                      <wps:spPr>
                        <a:xfrm>
                          <a:off x="0" y="0"/>
                          <a:ext cx="1701165" cy="403860"/>
                        </a:xfrm>
                        <a:prstGeom prst="roundRect">
                          <a:avLst/>
                        </a:prstGeom>
                        <a:solidFill>
                          <a:srgbClr val="F79646">
                            <a:lumMod val="60000"/>
                            <a:lumOff val="40000"/>
                          </a:srgbClr>
                        </a:solidFill>
                        <a:ln w="6350" cap="flat" cmpd="sng" algn="ctr">
                          <a:solidFill>
                            <a:sysClr val="windowText" lastClr="000000"/>
                          </a:solidFill>
                          <a:prstDash val="solid"/>
                        </a:ln>
                        <a:effectLst/>
                      </wps:spPr>
                      <wps:txbx>
                        <w:txbxContent>
                          <w:p>
                            <w:pPr>
                              <w:pStyle w:val="0"/>
                              <w:jc w:val="center"/>
                              <w:rPr>
                                <w:rFonts w:hint="default"/>
                                <w:color w:val="000000" w:themeColor="text1"/>
                              </w:rPr>
                            </w:pPr>
                            <w:r>
                              <w:rPr>
                                <w:rFonts w:hint="eastAsia"/>
                                <w:color w:val="000000" w:themeColor="text1"/>
                              </w:rPr>
                              <w:t>中野区教育委員会</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0" style="mso-wrap-distance-right:9pt;mso-wrap-distance-bottom:0pt;margin-top:16.39pt;mso-position-vertical-relative:text;mso-position-horizontal-relative:text;v-text-anchor:middle;position:absolute;height:31.8pt;mso-wrap-distance-top:0pt;width:133.94pt;mso-wrap-distance-left:9pt;margin-left:227.9pt;z-index:39;" o:spid="_x0000_s1099" o:allowincell="t" o:allowoverlap="t" filled="t" fillcolor="#fabf8f" stroked="t" strokecolor="#000000" strokeweight="0.5pt" o:spt="2" arcsize="10923f">
                <v:fill/>
                <v:stroke linestyle="single" endcap="flat" dashstyle="solid" filltype="solid"/>
                <v:textbox style="layout-flow:horizontal;">
                  <w:txbxContent>
                    <w:p>
                      <w:pPr>
                        <w:pStyle w:val="0"/>
                        <w:jc w:val="center"/>
                        <w:rPr>
                          <w:rFonts w:hint="default"/>
                          <w:color w:val="000000" w:themeColor="text1"/>
                        </w:rPr>
                      </w:pPr>
                      <w:r>
                        <w:rPr>
                          <w:rFonts w:hint="eastAsia"/>
                          <w:color w:val="000000" w:themeColor="text1"/>
                        </w:rPr>
                        <w:t>中野区教育委員会</w:t>
                      </w:r>
                    </w:p>
                  </w:txbxContent>
                </v:textbox>
                <v:imagedata o:title=""/>
                <w10:wrap type="none" anchorx="text" anchory="text"/>
              </v:roundrect>
            </w:pict>
          </mc:Fallback>
        </mc:AlternateContent>
      </w:r>
    </w:p>
    <w:p>
      <w:pPr>
        <w:pStyle w:val="0"/>
        <w:rPr>
          <w:rFonts w:hint="default" w:asciiTheme="minorHAnsi" w:hAnsiTheme="minorHAnsi" w:eastAsiaTheme="minorEastAsia"/>
          <w:sz w:val="23"/>
        </w:rPr>
      </w:pPr>
      <w:r>
        <w:rPr>
          <w:rFonts w:hint="default" w:asciiTheme="minorHAnsi" w:hAnsiTheme="minorHAnsi" w:eastAsiaTheme="minorEastAsia"/>
          <w:sz w:val="23"/>
        </w:rPr>
        <mc:AlternateContent>
          <mc:Choice Requires="wps">
            <w:drawing>
              <wp:anchor distT="0" distB="0" distL="114300" distR="114300" simplePos="0" relativeHeight="36" behindDoc="0" locked="0" layoutInCell="1" hidden="0" allowOverlap="1">
                <wp:simplePos x="0" y="0"/>
                <wp:positionH relativeFrom="column">
                  <wp:posOffset>1082675</wp:posOffset>
                </wp:positionH>
                <wp:positionV relativeFrom="paragraph">
                  <wp:posOffset>9525</wp:posOffset>
                </wp:positionV>
                <wp:extent cx="990600" cy="402590"/>
                <wp:effectExtent l="635" t="635" r="29845" b="10795"/>
                <wp:wrapNone/>
                <wp:docPr id="1100" name="角丸四角形 22"/>
                <a:graphic xmlns:a="http://schemas.openxmlformats.org/drawingml/2006/main">
                  <a:graphicData uri="http://schemas.microsoft.com/office/word/2010/wordprocessingShape">
                    <wps:wsp>
                      <wps:cNvPr id="1100" name="角丸四角形 22"/>
                      <wps:cNvSpPr/>
                      <wps:spPr>
                        <a:xfrm>
                          <a:off x="0" y="0"/>
                          <a:ext cx="990600" cy="402590"/>
                        </a:xfrm>
                        <a:prstGeom prst="roundRect">
                          <a:avLst/>
                        </a:prstGeom>
                        <a:solidFill>
                          <a:srgbClr val="F79646">
                            <a:lumMod val="60000"/>
                            <a:lumOff val="40000"/>
                          </a:srgbClr>
                        </a:solidFill>
                        <a:ln w="6350" cap="flat" cmpd="sng" algn="ctr">
                          <a:solidFill>
                            <a:sysClr val="windowText" lastClr="000000"/>
                          </a:solidFill>
                          <a:prstDash val="solid"/>
                        </a:ln>
                        <a:effectLst/>
                      </wps:spPr>
                      <wps:txbx>
                        <w:txbxContent>
                          <w:p>
                            <w:pPr>
                              <w:pStyle w:val="0"/>
                              <w:jc w:val="center"/>
                              <w:rPr>
                                <w:rFonts w:hint="default"/>
                                <w:color w:val="000000" w:themeColor="text1"/>
                              </w:rPr>
                            </w:pPr>
                            <w:r>
                              <w:rPr>
                                <w:rFonts w:hint="eastAsia"/>
                                <w:color w:val="000000" w:themeColor="text1"/>
                              </w:rPr>
                              <w:t>中野区</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2" style="mso-wrap-distance-right:9pt;mso-wrap-distance-bottom:0pt;margin-top:0.75pt;mso-position-vertical-relative:text;mso-position-horizontal-relative:text;v-text-anchor:middle;position:absolute;height:31.7pt;mso-wrap-distance-top:0pt;width:78pt;mso-wrap-distance-left:9pt;margin-left:85.25pt;z-index:36;" o:spid="_x0000_s1100" o:allowincell="t" o:allowoverlap="t" filled="t" fillcolor="#fabf8f" stroked="t" strokecolor="#000000" strokeweight="0.5pt" o:spt="2" arcsize="10923f">
                <v:fill/>
                <v:stroke linestyle="single" endcap="flat" dashstyle="solid" filltype="solid"/>
                <v:textbox style="layout-flow:horizontal;">
                  <w:txbxContent>
                    <w:p>
                      <w:pPr>
                        <w:pStyle w:val="0"/>
                        <w:jc w:val="center"/>
                        <w:rPr>
                          <w:rFonts w:hint="default"/>
                          <w:color w:val="000000" w:themeColor="text1"/>
                        </w:rPr>
                      </w:pPr>
                      <w:r>
                        <w:rPr>
                          <w:rFonts w:hint="eastAsia"/>
                          <w:color w:val="000000" w:themeColor="text1"/>
                        </w:rPr>
                        <w:t>中野区</w:t>
                      </w:r>
                    </w:p>
                  </w:txbxContent>
                </v:textbox>
                <v:imagedata o:title=""/>
                <w10:wrap type="none" anchorx="text" anchory="text"/>
              </v:roundrect>
            </w:pict>
          </mc:Fallback>
        </mc:AlternateContent>
      </w:r>
    </w:p>
    <w:p>
      <w:pPr>
        <w:pStyle w:val="0"/>
        <w:rPr>
          <w:rFonts w:hint="default" w:asciiTheme="minorHAnsi" w:hAnsiTheme="minorHAnsi" w:eastAsiaTheme="minorEastAsia"/>
          <w:sz w:val="23"/>
        </w:rPr>
      </w:pPr>
    </w:p>
    <w:p>
      <w:pPr>
        <w:pStyle w:val="0"/>
        <w:rPr>
          <w:rFonts w:hint="default" w:asciiTheme="minorHAnsi" w:hAnsiTheme="minorHAnsi" w:eastAsiaTheme="minorEastAsia"/>
          <w:sz w:val="23"/>
        </w:rPr>
      </w:pPr>
    </w:p>
    <w:p>
      <w:pPr>
        <w:pStyle w:val="0"/>
        <w:rPr>
          <w:rFonts w:hint="default" w:asciiTheme="minorHAnsi" w:hAnsiTheme="minorHAnsi" w:eastAsiaTheme="minorEastAsia"/>
          <w:bdr w:val="single" w:color="auto" w:sz="4" w:space="0"/>
        </w:rPr>
      </w:pPr>
      <w:r>
        <w:rPr>
          <w:rFonts w:hint="eastAsia" w:asciiTheme="minorHAnsi" w:hAnsiTheme="minorHAnsi" w:eastAsiaTheme="minorEastAsia"/>
          <w:bdr w:val="single" w:color="auto" w:sz="4" w:space="0"/>
        </w:rPr>
        <w:t>参　考</w:t>
      </w:r>
    </w:p>
    <w:p>
      <w:pPr>
        <w:pStyle w:val="0"/>
        <w:rPr>
          <w:rFonts w:hint="default"/>
        </w:rPr>
      </w:pPr>
      <w:r>
        <w:rPr>
          <w:rFonts w:hint="eastAsia"/>
        </w:rPr>
        <w:t>　　内閣府において、合理的配慮の事例を障害種別や生活の場面ごとに掲載しています。</w:t>
      </w:r>
    </w:p>
    <w:p>
      <w:pPr>
        <w:pStyle w:val="0"/>
        <w:rPr>
          <w:rFonts w:hint="default"/>
        </w:rPr>
      </w:pPr>
      <w:r>
        <w:rPr>
          <w:rFonts w:hint="eastAsia"/>
        </w:rPr>
        <w:t>合理的配慮等具体例データ集（合理的配慮サーチ）　※内閣府ホームページ</w:t>
      </w:r>
    </w:p>
    <w:p>
      <w:pPr>
        <w:pStyle w:val="0"/>
        <w:ind w:firstLine="240" w:firstLineChars="100"/>
        <w:rPr>
          <w:rFonts w:hint="default" w:asciiTheme="minorHAnsi" w:hAnsiTheme="minorHAnsi" w:eastAsiaTheme="minorEastAsia"/>
          <w:sz w:val="23"/>
        </w:rPr>
      </w:pPr>
      <w:r>
        <w:rPr>
          <w:rFonts w:hint="eastAsia"/>
        </w:rPr>
        <w:fldChar w:fldCharType="begin"/>
      </w:r>
      <w:r>
        <w:rPr>
          <w:rFonts w:hint="eastAsia"/>
        </w:rPr>
        <w:instrText xml:space="preserve"> HYPERLINK "http://www8.cao.go.jp/shougai/suishin/jirei/"</w:instrText>
      </w:r>
      <w:r>
        <w:rPr>
          <w:rFonts w:hint="eastAsia"/>
        </w:rPr>
        <w:fldChar w:fldCharType="separate"/>
      </w:r>
      <w:r>
        <w:rPr>
          <w:rStyle w:val="22"/>
          <w:rFonts w:hint="default" w:asciiTheme="minorHAnsi" w:hAnsiTheme="minorHAnsi" w:eastAsiaTheme="minorEastAsia"/>
          <w:sz w:val="23"/>
        </w:rPr>
        <w:t>http://www8.cao.go.jp/shougai/suishin/jirei/</w:t>
      </w:r>
      <w:r>
        <w:rPr>
          <w:rFonts w:hint="eastAsia"/>
        </w:rPr>
        <w:fldChar w:fldCharType="end"/>
      </w:r>
    </w:p>
    <w:p>
      <w:pPr>
        <w:pStyle w:val="0"/>
        <w:widowControl w:val="1"/>
        <w:jc w:val="left"/>
        <w:rPr>
          <w:rFonts w:hint="default"/>
        </w:rPr>
      </w:pPr>
      <w:r>
        <w:rPr>
          <w:rFonts w:hint="eastAsia"/>
        </w:rPr>
        <w:t>----------------------------------------------------------------------</w:t>
      </w:r>
    </w:p>
    <w:p>
      <w:pPr>
        <w:pStyle w:val="0"/>
        <w:widowControl w:val="1"/>
        <w:jc w:val="left"/>
        <w:rPr>
          <w:rFonts w:hint="default"/>
        </w:rPr>
      </w:pPr>
      <w:r>
        <w:rPr>
          <w:rFonts w:hint="eastAsia"/>
        </w:rPr>
        <w:t>----------------------------------------------------------------------</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資料</w:t>
      </w:r>
    </w:p>
    <w:p>
      <w:pPr>
        <w:pStyle w:val="0"/>
        <w:rPr>
          <w:rFonts w:hint="default"/>
        </w:rPr>
      </w:pPr>
      <w:r>
        <w:rPr>
          <w:rFonts w:hint="eastAsia"/>
        </w:rPr>
        <w:t>----------------------------------------------------------------------</w:t>
      </w:r>
    </w:p>
    <w:p>
      <w:pPr>
        <w:pStyle w:val="0"/>
        <w:ind w:left="961" w:leftChars="300" w:hanging="241" w:hangingChars="100"/>
        <w:rPr>
          <w:rFonts w:hint="default"/>
          <w:b w:val="1"/>
        </w:rPr>
      </w:pPr>
      <w:r>
        <w:rPr>
          <w:rFonts w:hint="eastAsia"/>
          <w:b w:val="1"/>
        </w:rPr>
        <w:t>障害を理由とする差別の解消の推進に関する法律</w:t>
      </w:r>
    </w:p>
    <w:p>
      <w:pPr>
        <w:pStyle w:val="0"/>
        <w:ind w:left="240" w:hanging="240" w:hangingChars="100"/>
        <w:jc w:val="right"/>
        <w:rPr>
          <w:rFonts w:hint="default"/>
        </w:rPr>
      </w:pPr>
      <w:r>
        <w:rPr>
          <w:rFonts w:hint="eastAsia"/>
        </w:rPr>
        <w:t>（平成二十五年法律第六十五号）</w:t>
      </w:r>
    </w:p>
    <w:p>
      <w:pPr>
        <w:pStyle w:val="0"/>
        <w:ind w:left="240" w:hanging="240" w:hangingChars="100"/>
        <w:jc w:val="right"/>
        <w:rPr>
          <w:rFonts w:hint="default"/>
        </w:rPr>
      </w:pPr>
    </w:p>
    <w:p>
      <w:pPr>
        <w:pStyle w:val="0"/>
        <w:ind w:left="240" w:hanging="240" w:hangingChars="100"/>
        <w:rPr>
          <w:rFonts w:hint="default"/>
        </w:rPr>
      </w:pPr>
      <w:r>
        <w:rPr>
          <w:rFonts w:hint="eastAsia"/>
        </w:rPr>
        <w:t>目次</w:t>
      </w:r>
    </w:p>
    <w:p>
      <w:pPr>
        <w:pStyle w:val="0"/>
        <w:ind w:left="240" w:hanging="240" w:hangingChars="100"/>
        <w:rPr>
          <w:rFonts w:hint="default"/>
        </w:rPr>
      </w:pPr>
      <w:r>
        <w:rPr>
          <w:rFonts w:hint="eastAsia"/>
        </w:rPr>
        <w:t>第一章　総則（第一条―第五条）</w:t>
      </w:r>
    </w:p>
    <w:p>
      <w:pPr>
        <w:pStyle w:val="0"/>
        <w:ind w:left="240" w:hanging="240" w:hangingChars="100"/>
        <w:rPr>
          <w:rFonts w:hint="default"/>
        </w:rPr>
      </w:pPr>
      <w:r>
        <w:rPr>
          <w:rFonts w:hint="eastAsia"/>
        </w:rPr>
        <w:t>第二章　障害を理由とする差別の解消の推進に関する基本方針（第六条）</w:t>
      </w:r>
    </w:p>
    <w:p>
      <w:pPr>
        <w:pStyle w:val="0"/>
        <w:ind w:left="240" w:hanging="240" w:hangingChars="100"/>
        <w:rPr>
          <w:rFonts w:hint="default"/>
        </w:rPr>
      </w:pPr>
      <w:r>
        <w:rPr>
          <w:rFonts w:hint="eastAsia"/>
        </w:rPr>
        <w:t>第三章　行政機関等及び事業者における障害を理由とする差別を解消するための措置（第七条―第十三条）</w:t>
      </w:r>
    </w:p>
    <w:p>
      <w:pPr>
        <w:pStyle w:val="0"/>
        <w:ind w:left="240" w:hanging="240" w:hangingChars="100"/>
        <w:rPr>
          <w:rFonts w:hint="default"/>
        </w:rPr>
      </w:pPr>
      <w:r>
        <w:rPr>
          <w:rFonts w:hint="eastAsia"/>
        </w:rPr>
        <w:t>第四章　障害を理由とする差別を解消するための支援措置（第十四条―第二十条）</w:t>
      </w:r>
    </w:p>
    <w:p>
      <w:pPr>
        <w:pStyle w:val="0"/>
        <w:ind w:left="240" w:hanging="240" w:hangingChars="100"/>
        <w:rPr>
          <w:rFonts w:hint="default"/>
        </w:rPr>
      </w:pPr>
      <w:r>
        <w:rPr>
          <w:rFonts w:hint="eastAsia"/>
        </w:rPr>
        <w:t>第五章　雑則（第二十一条―第二十四条）</w:t>
      </w:r>
    </w:p>
    <w:p>
      <w:pPr>
        <w:pStyle w:val="0"/>
        <w:ind w:left="240" w:hanging="240" w:hangingChars="100"/>
        <w:rPr>
          <w:rFonts w:hint="default"/>
        </w:rPr>
      </w:pPr>
      <w:r>
        <w:rPr>
          <w:rFonts w:hint="eastAsia"/>
        </w:rPr>
        <w:t>第六章　罰則（第二十五条・第二十六条）</w:t>
      </w:r>
    </w:p>
    <w:p>
      <w:pPr>
        <w:pStyle w:val="0"/>
        <w:ind w:left="240" w:hanging="240" w:hangingChars="100"/>
        <w:rPr>
          <w:rFonts w:hint="default"/>
        </w:rPr>
      </w:pPr>
      <w:r>
        <w:rPr>
          <w:rFonts w:hint="eastAsia"/>
        </w:rPr>
        <w:t>附則</w:t>
      </w:r>
    </w:p>
    <w:p>
      <w:pPr>
        <w:pStyle w:val="0"/>
        <w:ind w:left="240" w:hanging="240" w:hangingChars="100"/>
        <w:rPr>
          <w:rFonts w:hint="default"/>
        </w:rPr>
      </w:pPr>
    </w:p>
    <w:p>
      <w:pPr>
        <w:pStyle w:val="0"/>
        <w:ind w:left="240" w:hanging="240" w:hangingChars="100"/>
        <w:rPr>
          <w:rFonts w:hint="default"/>
        </w:rPr>
      </w:pPr>
      <w:r>
        <w:rPr>
          <w:rFonts w:hint="eastAsia"/>
        </w:rPr>
        <w:t>第一章　総則</w:t>
      </w:r>
    </w:p>
    <w:p>
      <w:pPr>
        <w:pStyle w:val="0"/>
        <w:ind w:left="240" w:hanging="240" w:hangingChars="100"/>
        <w:rPr>
          <w:rFonts w:hint="default"/>
        </w:rPr>
      </w:pPr>
      <w:r>
        <w:rPr>
          <w:rFonts w:hint="eastAsia"/>
        </w:rPr>
        <w:t>（目的）</w:t>
      </w:r>
    </w:p>
    <w:p>
      <w:pPr>
        <w:pStyle w:val="0"/>
        <w:ind w:left="240" w:hanging="240" w:hangingChars="100"/>
        <w:rPr>
          <w:rFonts w:hint="default"/>
        </w:rPr>
      </w:pPr>
      <w:r>
        <w:rPr>
          <w:rFonts w:hint="eastAsia"/>
        </w:rPr>
        <w:t>第一条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pPr>
        <w:pStyle w:val="0"/>
        <w:ind w:left="240" w:hanging="240" w:hangingChars="100"/>
        <w:rPr>
          <w:rFonts w:hint="default"/>
        </w:rPr>
      </w:pPr>
    </w:p>
    <w:p>
      <w:pPr>
        <w:pStyle w:val="0"/>
        <w:ind w:left="240" w:hanging="240" w:hangingChars="100"/>
        <w:rPr>
          <w:rFonts w:hint="default"/>
        </w:rPr>
      </w:pPr>
      <w:r>
        <w:rPr>
          <w:rFonts w:hint="eastAsia"/>
        </w:rPr>
        <w:t>（定義）</w:t>
      </w:r>
    </w:p>
    <w:p>
      <w:pPr>
        <w:pStyle w:val="0"/>
        <w:ind w:left="240" w:hanging="240" w:hangingChars="100"/>
        <w:rPr>
          <w:rFonts w:hint="default"/>
        </w:rPr>
      </w:pPr>
      <w:r>
        <w:rPr>
          <w:rFonts w:hint="eastAsia"/>
        </w:rPr>
        <w:t>第二条　この法律において、次の各号に掲げる用語の意義は、それぞれ当該各号に定めるところによる。</w:t>
      </w:r>
    </w:p>
    <w:p>
      <w:pPr>
        <w:pStyle w:val="0"/>
        <w:ind w:left="480" w:leftChars="100" w:hanging="240" w:hangingChars="100"/>
        <w:rPr>
          <w:rFonts w:hint="default"/>
        </w:rPr>
      </w:pPr>
      <w:r>
        <w:rPr>
          <w:rFonts w:hint="eastAsia"/>
        </w:rP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pPr>
        <w:pStyle w:val="0"/>
        <w:ind w:left="480" w:leftChars="100" w:hanging="240" w:hangingChars="100"/>
        <w:rPr>
          <w:rFonts w:hint="default"/>
        </w:rPr>
      </w:pPr>
      <w:r>
        <w:rPr>
          <w:rFonts w:hint="eastAsia"/>
        </w:rPr>
        <w:t>二　社会的障壁　障害がある者にとって日常生活又は社会生活を営む上で障壁となるような社会における事物、制度、慣行、観念その他一切のものをいう。</w:t>
      </w:r>
    </w:p>
    <w:p>
      <w:pPr>
        <w:pStyle w:val="0"/>
        <w:ind w:left="480" w:leftChars="100" w:hanging="240" w:hangingChars="100"/>
        <w:rPr>
          <w:rFonts w:hint="default"/>
        </w:rPr>
      </w:pPr>
      <w:r>
        <w:rPr>
          <w:rFonts w:hint="eastAsia"/>
        </w:rPr>
        <w:t>三　行政機関等　国の行政機関、独立行政法人等、地方公共団体（地方公営企業法（昭和二十七年法律第二百九十二号）第三章の規定の適用を受ける地方公共団体の経営する企業を除く。第七号、第十条及び附則第四条第一項において同じ。）及び地方独立行政法人をいう。</w:t>
      </w:r>
    </w:p>
    <w:p>
      <w:pPr>
        <w:pStyle w:val="0"/>
        <w:ind w:left="480" w:leftChars="100" w:hanging="240" w:hangingChars="100"/>
        <w:rPr>
          <w:rFonts w:hint="default"/>
        </w:rPr>
      </w:pPr>
      <w:r>
        <w:rPr>
          <w:rFonts w:hint="eastAsia"/>
        </w:rPr>
        <w:t>四　国の行政機関　次に掲げる機関をいう。</w:t>
      </w:r>
    </w:p>
    <w:p>
      <w:pPr>
        <w:pStyle w:val="0"/>
        <w:ind w:left="720" w:leftChars="200" w:hanging="240" w:hangingChars="100"/>
        <w:rPr>
          <w:rFonts w:hint="default"/>
        </w:rPr>
      </w:pPr>
      <w:r>
        <w:rPr>
          <w:rFonts w:hint="eastAsia"/>
        </w:rPr>
        <w:t>イ　法律の規定に基づき内閣に置かれる機関（内閣府を除く。）及び内閣の所轄の下に置かれる機関</w:t>
      </w:r>
    </w:p>
    <w:p>
      <w:pPr>
        <w:pStyle w:val="0"/>
        <w:ind w:left="720" w:leftChars="200" w:hanging="240" w:hangingChars="100"/>
        <w:rPr>
          <w:rFonts w:hint="default"/>
        </w:rPr>
      </w:pPr>
      <w:r>
        <w:rPr>
          <w:rFonts w:hint="eastAsia"/>
        </w:rPr>
        <w:t>ロ　内閣府、宮内庁並びに内閣府設置法（平成十一年法律第八十九号）第四十九条第一項及び第二項に規定する機関（これらの機関のうちニの政令で定める機関が置かれる機関にあっては、当該政令で定める機関を除く。）</w:t>
      </w:r>
    </w:p>
    <w:p>
      <w:pPr>
        <w:pStyle w:val="0"/>
        <w:ind w:left="720" w:leftChars="200" w:hanging="240" w:hangingChars="100"/>
        <w:rPr>
          <w:rFonts w:hint="default"/>
        </w:rPr>
      </w:pPr>
      <w:r>
        <w:rPr>
          <w:rFonts w:hint="eastAsia"/>
        </w:rPr>
        <w:t>ハ　国家行政組織法（昭和二十三年法律第百二十号）第三条第二項に規定する機関（ホの政令で定める機関が置かれる機関にあっては、当該政令で定める機関を除く。）</w:t>
      </w:r>
    </w:p>
    <w:p>
      <w:pPr>
        <w:pStyle w:val="0"/>
        <w:ind w:left="720" w:leftChars="200" w:hanging="240" w:hangingChars="100"/>
        <w:rPr>
          <w:rFonts w:hint="default"/>
        </w:rPr>
      </w:pPr>
      <w:r>
        <w:rPr>
          <w:rFonts w:hint="eastAsia"/>
        </w:rPr>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pPr>
        <w:pStyle w:val="0"/>
        <w:ind w:left="720" w:leftChars="200" w:hanging="240" w:hangingChars="100"/>
        <w:rPr>
          <w:rFonts w:hint="default"/>
        </w:rPr>
      </w:pPr>
      <w:r>
        <w:rPr>
          <w:rFonts w:hint="eastAsia"/>
        </w:rPr>
        <w:t>ホ　国家行政組織法第八条の二の施設等機関及び同法第八条の三の特別の機関で、政令で定めるもの</w:t>
      </w:r>
    </w:p>
    <w:p>
      <w:pPr>
        <w:pStyle w:val="0"/>
        <w:ind w:left="720" w:leftChars="200" w:hanging="240" w:hangingChars="100"/>
        <w:rPr>
          <w:rFonts w:hint="default"/>
        </w:rPr>
      </w:pPr>
      <w:r>
        <w:rPr>
          <w:rFonts w:hint="eastAsia"/>
        </w:rPr>
        <w:t>ヘ　会計検査院</w:t>
      </w:r>
    </w:p>
    <w:p>
      <w:pPr>
        <w:pStyle w:val="0"/>
        <w:ind w:left="480" w:leftChars="100" w:hanging="240" w:hangingChars="100"/>
        <w:rPr>
          <w:rFonts w:hint="default"/>
        </w:rPr>
      </w:pPr>
      <w:r>
        <w:rPr>
          <w:rFonts w:hint="eastAsia"/>
        </w:rPr>
        <w:t>五　独立行政法人等　次に掲げる法人をいう。</w:t>
      </w:r>
    </w:p>
    <w:p>
      <w:pPr>
        <w:pStyle w:val="0"/>
        <w:ind w:left="720" w:leftChars="200" w:hanging="240" w:hangingChars="100"/>
        <w:rPr>
          <w:rFonts w:hint="default"/>
        </w:rPr>
      </w:pPr>
      <w:r>
        <w:rPr>
          <w:rFonts w:hint="eastAsia"/>
        </w:rPr>
        <w:t>イ　独立行政法人（独立行政法人通則法（平成十一年法律第百三号）第二条第一項に規定する独立行政法人をいう。ロにおいて同じ。）</w:t>
      </w:r>
    </w:p>
    <w:p>
      <w:pPr>
        <w:pStyle w:val="0"/>
        <w:ind w:left="720" w:leftChars="200" w:hanging="240" w:hangingChars="100"/>
        <w:rPr>
          <w:rFonts w:hint="default"/>
        </w:rPr>
      </w:pPr>
      <w:r>
        <w:rPr>
          <w:rFonts w:hint="eastAsia"/>
        </w:rPr>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pPr>
        <w:pStyle w:val="0"/>
        <w:ind w:left="480" w:leftChars="100" w:hanging="240" w:hangingChars="100"/>
        <w:rPr>
          <w:rFonts w:hint="default"/>
        </w:rPr>
      </w:pPr>
      <w:r>
        <w:rPr>
          <w:rFonts w:hint="eastAsia"/>
        </w:rPr>
        <w:t>六　地方独立行政法人　地方独立行政法人法（平成十五年法律第百十八号）第二条第一項に規定する地方独立行政法人（同法第二十一条第三号に掲げる業務を行うものを除く。）をいう。</w:t>
      </w:r>
    </w:p>
    <w:p>
      <w:pPr>
        <w:pStyle w:val="0"/>
        <w:ind w:left="480" w:leftChars="100" w:hanging="240" w:hangingChars="100"/>
        <w:rPr>
          <w:rFonts w:hint="default"/>
        </w:rPr>
      </w:pPr>
      <w:r>
        <w:rPr>
          <w:rFonts w:hint="eastAsia"/>
        </w:rPr>
        <w:t>七　事業者　商業その他の事業を行う者（国、独立行政法人等、地方公共団体及び地方独立行政法人を除く。）をいう。</w:t>
      </w:r>
    </w:p>
    <w:p>
      <w:pPr>
        <w:pStyle w:val="0"/>
        <w:ind w:left="480" w:leftChars="100" w:hanging="240" w:hangingChars="100"/>
        <w:rPr>
          <w:rFonts w:hint="default"/>
        </w:rPr>
      </w:pPr>
    </w:p>
    <w:p>
      <w:pPr>
        <w:pStyle w:val="0"/>
        <w:ind w:left="240" w:hanging="240" w:hangingChars="100"/>
        <w:rPr>
          <w:rFonts w:hint="default"/>
        </w:rPr>
      </w:pPr>
      <w:r>
        <w:rPr>
          <w:rFonts w:hint="eastAsia"/>
        </w:rPr>
        <w:t>（国及び地方公共団体の責務）</w:t>
      </w:r>
    </w:p>
    <w:p>
      <w:pPr>
        <w:pStyle w:val="0"/>
        <w:ind w:left="240" w:hanging="240" w:hangingChars="100"/>
        <w:rPr>
          <w:rFonts w:hint="default"/>
        </w:rPr>
      </w:pPr>
      <w:r>
        <w:rPr>
          <w:rFonts w:hint="eastAsia"/>
        </w:rPr>
        <w:t>第三条　国及び地方公共団体は、この法律の趣旨にのっとり、障害を理由とする差別の解消の推進に関して必要な施策を策定し、及びこれを実施しなければならない。</w:t>
      </w:r>
    </w:p>
    <w:p>
      <w:pPr>
        <w:pStyle w:val="0"/>
        <w:ind w:left="240" w:hanging="240" w:hangingChars="100"/>
        <w:rPr>
          <w:rFonts w:hint="default"/>
        </w:rPr>
      </w:pPr>
    </w:p>
    <w:p>
      <w:pPr>
        <w:pStyle w:val="0"/>
        <w:ind w:left="240" w:hanging="240" w:hangingChars="100"/>
        <w:rPr>
          <w:rFonts w:hint="default"/>
        </w:rPr>
      </w:pPr>
      <w:r>
        <w:rPr>
          <w:rFonts w:hint="eastAsia"/>
        </w:rPr>
        <w:t>（国民の責務）</w:t>
      </w:r>
    </w:p>
    <w:p>
      <w:pPr>
        <w:pStyle w:val="0"/>
        <w:ind w:left="240" w:hanging="240" w:hangingChars="100"/>
        <w:rPr>
          <w:rFonts w:hint="default"/>
        </w:rPr>
      </w:pPr>
      <w:r>
        <w:rPr>
          <w:rFonts w:hint="eastAsia"/>
        </w:rPr>
        <w:t>第四条　国民は、第一条に規定する社会を実現する上で障害を理由とする差別の解消が重要であることに鑑み、障害を理由とする差別の解消の推進に寄与するよう努めなければならない。</w:t>
      </w:r>
    </w:p>
    <w:p>
      <w:pPr>
        <w:pStyle w:val="0"/>
        <w:ind w:left="240" w:hanging="240" w:hangingChars="100"/>
        <w:rPr>
          <w:rFonts w:hint="default"/>
        </w:rPr>
      </w:pPr>
    </w:p>
    <w:p>
      <w:pPr>
        <w:pStyle w:val="0"/>
        <w:ind w:left="240" w:hanging="240" w:hangingChars="100"/>
        <w:rPr>
          <w:rFonts w:hint="default"/>
        </w:rPr>
      </w:pPr>
      <w:r>
        <w:rPr>
          <w:rFonts w:hint="eastAsia"/>
        </w:rPr>
        <w:t>（社会的障壁の除去の実施についての必要かつ合理的な配慮に関する環境の整備）</w:t>
      </w:r>
    </w:p>
    <w:p>
      <w:pPr>
        <w:pStyle w:val="0"/>
        <w:ind w:left="240" w:hanging="240" w:hangingChars="100"/>
        <w:rPr>
          <w:rFonts w:hint="default"/>
        </w:rPr>
      </w:pPr>
      <w:r>
        <w:rPr>
          <w:rFonts w:hint="eastAsia"/>
        </w:rP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pPr>
        <w:pStyle w:val="0"/>
        <w:widowControl w:val="1"/>
        <w:jc w:val="left"/>
        <w:rPr>
          <w:rFonts w:hint="default"/>
        </w:rPr>
      </w:pPr>
    </w:p>
    <w:p>
      <w:pPr>
        <w:pStyle w:val="0"/>
        <w:widowControl w:val="1"/>
        <w:jc w:val="left"/>
        <w:rPr>
          <w:rFonts w:hint="default"/>
        </w:rPr>
      </w:pPr>
      <w:r>
        <w:rPr>
          <w:rFonts w:hint="eastAsia"/>
        </w:rPr>
        <w:t>第二章　障害を理由とする差別の解消の推進に関する基本方針</w:t>
      </w:r>
    </w:p>
    <w:p>
      <w:pPr>
        <w:pStyle w:val="0"/>
        <w:ind w:left="240" w:hanging="240" w:hangingChars="100"/>
        <w:rPr>
          <w:rFonts w:hint="default"/>
        </w:rPr>
      </w:pPr>
    </w:p>
    <w:p>
      <w:pPr>
        <w:pStyle w:val="0"/>
        <w:ind w:left="240" w:hanging="240" w:hangingChars="100"/>
        <w:rPr>
          <w:rFonts w:hint="default"/>
        </w:rPr>
      </w:pPr>
      <w:r>
        <w:rPr>
          <w:rFonts w:hint="eastAsia"/>
        </w:rPr>
        <w:t>第六条　政府は、障害を理由とする差別の解消の推進に関する施策を総合的かつ一体的に実施するため、障害を理由とする差別の解消の推進に関する基本方針（以下「基本方針」という。）を定めなければならない。</w:t>
      </w:r>
    </w:p>
    <w:p>
      <w:pPr>
        <w:pStyle w:val="0"/>
        <w:ind w:left="240" w:hanging="240" w:hangingChars="100"/>
        <w:rPr>
          <w:rFonts w:hint="default"/>
        </w:rPr>
      </w:pPr>
      <w:r>
        <w:rPr>
          <w:rFonts w:hint="eastAsia"/>
        </w:rPr>
        <w:t>２　基本方針は、次に掲げる事項について定めるものとする。</w:t>
      </w:r>
    </w:p>
    <w:p>
      <w:pPr>
        <w:pStyle w:val="0"/>
        <w:ind w:left="480" w:leftChars="100" w:hanging="240" w:hangingChars="100"/>
        <w:rPr>
          <w:rFonts w:hint="default"/>
        </w:rPr>
      </w:pPr>
      <w:r>
        <w:rPr>
          <w:rFonts w:hint="eastAsia"/>
        </w:rPr>
        <w:t>一　障害を理由とする差別の解消の推進に関する施策に関する基本的な方向</w:t>
      </w:r>
    </w:p>
    <w:p>
      <w:pPr>
        <w:pStyle w:val="0"/>
        <w:ind w:left="480" w:leftChars="100" w:hanging="240" w:hangingChars="100"/>
        <w:rPr>
          <w:rFonts w:hint="default"/>
        </w:rPr>
      </w:pPr>
      <w:r>
        <w:rPr>
          <w:rFonts w:hint="eastAsia"/>
        </w:rPr>
        <w:t>二　行政機関等が講ずべき障害を理由とする差別を解消するための措置に関する基本的な事項</w:t>
      </w:r>
    </w:p>
    <w:p>
      <w:pPr>
        <w:pStyle w:val="0"/>
        <w:ind w:left="480" w:leftChars="100" w:hanging="240" w:hangingChars="100"/>
        <w:rPr>
          <w:rFonts w:hint="default"/>
        </w:rPr>
      </w:pPr>
      <w:r>
        <w:rPr>
          <w:rFonts w:hint="eastAsia"/>
        </w:rPr>
        <w:t>三　事業者が講ずべき障害を理由とする差別を解消するための措置に関する基本的な事項</w:t>
      </w:r>
    </w:p>
    <w:p>
      <w:pPr>
        <w:pStyle w:val="0"/>
        <w:ind w:left="480" w:leftChars="100" w:hanging="240" w:hangingChars="100"/>
        <w:rPr>
          <w:rFonts w:hint="default"/>
        </w:rPr>
      </w:pPr>
      <w:r>
        <w:rPr>
          <w:rFonts w:hint="eastAsia"/>
        </w:rPr>
        <w:t>四　その他障害を理由とする差別の解消の推進に関する施策に関する重要事項</w:t>
      </w:r>
    </w:p>
    <w:p>
      <w:pPr>
        <w:pStyle w:val="0"/>
        <w:ind w:left="240" w:hanging="240" w:hangingChars="100"/>
        <w:rPr>
          <w:rFonts w:hint="default"/>
        </w:rPr>
      </w:pPr>
      <w:r>
        <w:rPr>
          <w:rFonts w:hint="eastAsia"/>
        </w:rPr>
        <w:t>３　内閣総理大臣は、基本方針の案を作成し、閣議の決定を求めなければならない。</w:t>
      </w:r>
    </w:p>
    <w:p>
      <w:pPr>
        <w:pStyle w:val="0"/>
        <w:ind w:left="240" w:hanging="240" w:hangingChars="100"/>
        <w:rPr>
          <w:rFonts w:hint="default"/>
        </w:rPr>
      </w:pPr>
      <w:r>
        <w:rPr>
          <w:rFonts w:hint="eastAsia"/>
        </w:rP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pPr>
        <w:pStyle w:val="0"/>
        <w:ind w:left="240" w:hanging="240" w:hangingChars="100"/>
        <w:rPr>
          <w:rFonts w:hint="default"/>
        </w:rPr>
      </w:pPr>
      <w:r>
        <w:rPr>
          <w:rFonts w:hint="eastAsia"/>
        </w:rPr>
        <w:t>５　内閣総理大臣は、第三項の規定による閣議の決定があったときは、遅滞なく、基本方針を公表しなければならない。</w:t>
      </w:r>
    </w:p>
    <w:p>
      <w:pPr>
        <w:pStyle w:val="0"/>
        <w:ind w:left="240" w:hanging="240" w:hangingChars="100"/>
        <w:rPr>
          <w:rFonts w:hint="default"/>
        </w:rPr>
      </w:pPr>
      <w:r>
        <w:rPr>
          <w:rFonts w:hint="eastAsia"/>
        </w:rPr>
        <w:t>６　前三項の規定は、基本方針の変更について準用する。</w:t>
      </w:r>
    </w:p>
    <w:p>
      <w:pPr>
        <w:pStyle w:val="0"/>
        <w:ind w:left="240" w:hanging="240" w:hangingChars="100"/>
        <w:rPr>
          <w:rFonts w:hint="default"/>
        </w:rPr>
      </w:pPr>
    </w:p>
    <w:p>
      <w:pPr>
        <w:pStyle w:val="0"/>
        <w:ind w:left="240" w:hanging="240" w:hangingChars="100"/>
        <w:rPr>
          <w:rFonts w:hint="default"/>
        </w:rPr>
      </w:pPr>
      <w:r>
        <w:rPr>
          <w:rFonts w:hint="eastAsia"/>
        </w:rPr>
        <w:t>第三章　行政機関等及び事業者における障害を理由とする差別を解消するための措置</w:t>
      </w:r>
    </w:p>
    <w:p>
      <w:pPr>
        <w:pStyle w:val="0"/>
        <w:ind w:left="240" w:hanging="240" w:hangingChars="100"/>
        <w:rPr>
          <w:rFonts w:hint="default"/>
        </w:rPr>
      </w:pPr>
    </w:p>
    <w:p>
      <w:pPr>
        <w:pStyle w:val="0"/>
        <w:ind w:left="240" w:hanging="240" w:hangingChars="100"/>
        <w:rPr>
          <w:rFonts w:hint="default"/>
        </w:rPr>
      </w:pPr>
      <w:r>
        <w:rPr>
          <w:rFonts w:hint="eastAsia"/>
        </w:rPr>
        <w:t>（行政機関等における障害を理由とする差別の禁止）</w:t>
      </w:r>
    </w:p>
    <w:p>
      <w:pPr>
        <w:pStyle w:val="0"/>
        <w:ind w:left="240" w:hanging="240" w:hangingChars="100"/>
        <w:rPr>
          <w:rFonts w:hint="default"/>
        </w:rPr>
      </w:pPr>
      <w:r>
        <w:rPr>
          <w:rFonts w:hint="eastAsia"/>
        </w:rPr>
        <w:t>第七条　行政機関等は、その事務又は事業を行うに当たり、障害を理由として障害者でない者と不当な差別的取扱いをすることにより、障害者の権利利益を侵害してはならない。</w:t>
      </w:r>
    </w:p>
    <w:p>
      <w:pPr>
        <w:pStyle w:val="0"/>
        <w:ind w:left="240" w:hanging="240" w:hangingChars="100"/>
        <w:rPr>
          <w:rFonts w:hint="default"/>
        </w:rPr>
      </w:pPr>
      <w:r>
        <w:rPr>
          <w:rFonts w:hint="eastAsia"/>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pPr>
        <w:pStyle w:val="0"/>
        <w:ind w:left="240" w:hanging="240" w:hangingChars="100"/>
        <w:rPr>
          <w:rFonts w:hint="default"/>
        </w:rPr>
      </w:pPr>
    </w:p>
    <w:p>
      <w:pPr>
        <w:pStyle w:val="0"/>
        <w:ind w:left="240" w:hanging="240" w:hangingChars="100"/>
        <w:rPr>
          <w:rFonts w:hint="default"/>
        </w:rPr>
      </w:pPr>
      <w:r>
        <w:rPr>
          <w:rFonts w:hint="eastAsia"/>
        </w:rPr>
        <w:t>（事業者における障害を理由とする差別の禁止）</w:t>
      </w:r>
    </w:p>
    <w:p>
      <w:pPr>
        <w:pStyle w:val="0"/>
        <w:ind w:left="240" w:hanging="240" w:hangingChars="100"/>
        <w:rPr>
          <w:rFonts w:hint="default"/>
        </w:rPr>
      </w:pPr>
      <w:r>
        <w:rPr>
          <w:rFonts w:hint="eastAsia"/>
        </w:rPr>
        <w:t>第八条　事業者は、その事業を行うに当たり、障害を理由として障害者でない者と不当な差別的取扱いをすることにより、障害者の権利利益を侵害してはならない。</w:t>
      </w:r>
    </w:p>
    <w:p>
      <w:pPr>
        <w:pStyle w:val="0"/>
        <w:ind w:left="240" w:hanging="240" w:hangingChars="100"/>
        <w:rPr>
          <w:rFonts w:hint="default"/>
        </w:rPr>
      </w:pPr>
      <w:r>
        <w:rPr>
          <w:rFonts w:hint="eastAsia"/>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pPr>
        <w:pStyle w:val="0"/>
        <w:ind w:left="240" w:hanging="240" w:hangingChars="100"/>
        <w:rPr>
          <w:rFonts w:hint="default"/>
        </w:rPr>
      </w:pPr>
    </w:p>
    <w:p>
      <w:pPr>
        <w:pStyle w:val="0"/>
        <w:ind w:left="240" w:hanging="240" w:hangingChars="100"/>
        <w:rPr>
          <w:rFonts w:hint="default"/>
        </w:rPr>
      </w:pPr>
      <w:r>
        <w:rPr>
          <w:rFonts w:hint="eastAsia"/>
        </w:rPr>
        <w:t>（国等職員対応要領）</w:t>
      </w:r>
    </w:p>
    <w:p>
      <w:pPr>
        <w:pStyle w:val="0"/>
        <w:ind w:left="240" w:hanging="240" w:hangingChars="100"/>
        <w:rPr>
          <w:rFonts w:hint="default"/>
        </w:rPr>
      </w:pPr>
      <w:r>
        <w:rPr>
          <w:rFonts w:hint="eastAsia"/>
        </w:rPr>
        <w:t>第九条　国の行政機関の長及び独立行政法人等は、基本方針に即して、第七条に規定する事項に関し、当該国の行政機関及び独立行政法人等の職員が適切に対応するために必要な要領（以下この条及び附則第三条において「国等職員対応要領」という。）を定めるものとする。</w:t>
      </w:r>
    </w:p>
    <w:p>
      <w:pPr>
        <w:pStyle w:val="0"/>
        <w:ind w:left="240" w:hanging="240" w:hangingChars="100"/>
        <w:rPr>
          <w:rFonts w:hint="default"/>
        </w:rPr>
      </w:pPr>
      <w:r>
        <w:rPr>
          <w:rFonts w:hint="eastAsia"/>
        </w:rPr>
        <w:t>２　国の行政機関の長及び独立行政法人等は、国等職員対応要領を定めようとするときは、あらかじめ、障害者その他の関係者の意見を反映させるために必要な措置を講じなければならない。</w:t>
      </w:r>
    </w:p>
    <w:p>
      <w:pPr>
        <w:pStyle w:val="0"/>
        <w:ind w:left="240" w:hanging="240" w:hangingChars="100"/>
        <w:rPr>
          <w:rFonts w:hint="default"/>
        </w:rPr>
      </w:pPr>
      <w:r>
        <w:rPr>
          <w:rFonts w:hint="eastAsia"/>
        </w:rPr>
        <w:t>３　国の行政機関の長及び独立行政法人等は、国等職員対応要領を定めたときは、遅滞なく、これを公表しなければならない。</w:t>
      </w:r>
    </w:p>
    <w:p>
      <w:pPr>
        <w:pStyle w:val="0"/>
        <w:ind w:left="240" w:hanging="240" w:hangingChars="100"/>
        <w:rPr>
          <w:rFonts w:hint="default"/>
        </w:rPr>
      </w:pPr>
      <w:r>
        <w:rPr>
          <w:rFonts w:hint="eastAsia"/>
        </w:rPr>
        <w:t>４　前二項の規定は、国等職員対応要領の変更について準用する。</w:t>
      </w:r>
    </w:p>
    <w:p>
      <w:pPr>
        <w:pStyle w:val="0"/>
        <w:ind w:left="240" w:hanging="240" w:hangingChars="100"/>
        <w:rPr>
          <w:rFonts w:hint="default"/>
        </w:rPr>
      </w:pPr>
    </w:p>
    <w:p>
      <w:pPr>
        <w:pStyle w:val="0"/>
        <w:ind w:left="240" w:hanging="240" w:hangingChars="100"/>
        <w:rPr>
          <w:rFonts w:hint="default"/>
        </w:rPr>
      </w:pPr>
      <w:r>
        <w:rPr>
          <w:rFonts w:hint="eastAsia"/>
        </w:rPr>
        <w:t>（地方公共団体等職員対応要領）</w:t>
      </w:r>
    </w:p>
    <w:p>
      <w:pPr>
        <w:pStyle w:val="0"/>
        <w:ind w:left="240" w:hanging="240" w:hangingChars="100"/>
        <w:rPr>
          <w:rFonts w:hint="default"/>
        </w:rPr>
      </w:pPr>
      <w:r>
        <w:rPr>
          <w:rFonts w:hint="eastAsia"/>
        </w:rPr>
        <w:t>第十条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pPr>
        <w:pStyle w:val="0"/>
        <w:ind w:left="240" w:hanging="240" w:hangingChars="100"/>
        <w:rPr>
          <w:rFonts w:hint="default"/>
        </w:rPr>
      </w:pPr>
      <w:r>
        <w:rPr>
          <w:rFonts w:hint="eastAsia"/>
        </w:rPr>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pPr>
        <w:pStyle w:val="0"/>
        <w:ind w:left="240" w:hanging="240" w:hangingChars="100"/>
        <w:rPr>
          <w:rFonts w:hint="default"/>
        </w:rPr>
      </w:pPr>
      <w:r>
        <w:rPr>
          <w:rFonts w:hint="eastAsia"/>
        </w:rPr>
        <w:t>３　地方公共団体の機関及び地方独立行政法人は、地方公共団体等職員対応要領を定めたときは、遅滞なく、これを公表するよう努めなければならない。</w:t>
      </w:r>
    </w:p>
    <w:p>
      <w:pPr>
        <w:pStyle w:val="0"/>
        <w:ind w:left="240" w:hanging="240" w:hangingChars="100"/>
        <w:rPr>
          <w:rFonts w:hint="default"/>
        </w:rPr>
      </w:pPr>
      <w:r>
        <w:rPr>
          <w:rFonts w:hint="eastAsia"/>
        </w:rPr>
        <w:t>４　国は、地方公共団体の機関及び地方独立行政法人による地方公共団体等職員対応要領の作成に協力しなければならない。</w:t>
      </w:r>
    </w:p>
    <w:p>
      <w:pPr>
        <w:pStyle w:val="0"/>
        <w:ind w:left="240" w:hanging="240" w:hangingChars="100"/>
        <w:rPr>
          <w:rFonts w:hint="default"/>
        </w:rPr>
      </w:pPr>
      <w:r>
        <w:rPr>
          <w:rFonts w:hint="eastAsia"/>
        </w:rPr>
        <w:t>５　前三項の規定は、地方公共団体等職員対応要領の変更について準用する。</w:t>
      </w:r>
    </w:p>
    <w:p>
      <w:pPr>
        <w:pStyle w:val="0"/>
        <w:ind w:left="240" w:hanging="240" w:hangingChars="100"/>
        <w:rPr>
          <w:rFonts w:hint="default"/>
        </w:rPr>
      </w:pPr>
    </w:p>
    <w:p>
      <w:pPr>
        <w:pStyle w:val="0"/>
        <w:ind w:left="240" w:hanging="240" w:hangingChars="100"/>
        <w:rPr>
          <w:rFonts w:hint="default"/>
        </w:rPr>
      </w:pPr>
      <w:r>
        <w:rPr>
          <w:rFonts w:hint="eastAsia"/>
        </w:rPr>
        <w:t>（事業者のための対応指針）</w:t>
      </w:r>
    </w:p>
    <w:p>
      <w:pPr>
        <w:pStyle w:val="0"/>
        <w:ind w:left="240" w:hanging="240" w:hangingChars="100"/>
        <w:rPr>
          <w:rFonts w:hint="default"/>
        </w:rPr>
      </w:pPr>
      <w:r>
        <w:rPr>
          <w:rFonts w:hint="eastAsia"/>
        </w:rPr>
        <w:t>第十一条　主務大臣は、基本方針に即して、第八条に規定する事項に関し、事業者が適切に対応するために必要な指針（以下「対応指針」という。）を定めるものとする。</w:t>
      </w:r>
    </w:p>
    <w:p>
      <w:pPr>
        <w:pStyle w:val="0"/>
        <w:ind w:left="240" w:hanging="240" w:hangingChars="100"/>
        <w:rPr>
          <w:rFonts w:hint="default"/>
        </w:rPr>
      </w:pPr>
      <w:r>
        <w:rPr>
          <w:rFonts w:hint="eastAsia"/>
        </w:rPr>
        <w:t>２　第九条第二項から第四項までの規定は、対応指針について準用する。</w:t>
      </w:r>
    </w:p>
    <w:p>
      <w:pPr>
        <w:pStyle w:val="0"/>
        <w:ind w:left="240" w:hanging="240" w:hangingChars="100"/>
        <w:rPr>
          <w:rFonts w:hint="default"/>
        </w:rPr>
      </w:pPr>
    </w:p>
    <w:p>
      <w:pPr>
        <w:pStyle w:val="0"/>
        <w:ind w:left="240" w:hanging="240" w:hangingChars="100"/>
        <w:rPr>
          <w:rFonts w:hint="default"/>
        </w:rPr>
      </w:pPr>
      <w:r>
        <w:rPr>
          <w:rFonts w:hint="eastAsia"/>
        </w:rPr>
        <w:t>（報告の徴収並びに助言、指導及び勧告）</w:t>
      </w:r>
    </w:p>
    <w:p>
      <w:pPr>
        <w:pStyle w:val="0"/>
        <w:ind w:left="240" w:hanging="240" w:hangingChars="100"/>
        <w:rPr>
          <w:rFonts w:hint="default"/>
        </w:rPr>
      </w:pPr>
      <w:r>
        <w:rPr>
          <w:rFonts w:hint="eastAsia"/>
        </w:rPr>
        <w:t>第十二条　主務大臣は、第八条の規定の施行に関し、特に必要があると認めるときは、対応指針に定める事項について、当該事業者に対し、報告を求め、又は助言、指導若しくは勧告をすることができる。</w:t>
      </w:r>
    </w:p>
    <w:p>
      <w:pPr>
        <w:pStyle w:val="0"/>
        <w:ind w:left="240" w:hanging="240" w:hangingChars="100"/>
        <w:rPr>
          <w:rFonts w:hint="default"/>
        </w:rPr>
      </w:pPr>
    </w:p>
    <w:p>
      <w:pPr>
        <w:pStyle w:val="0"/>
        <w:ind w:left="240" w:hanging="240" w:hangingChars="100"/>
        <w:rPr>
          <w:rFonts w:hint="default"/>
        </w:rPr>
      </w:pPr>
      <w:r>
        <w:rPr>
          <w:rFonts w:hint="eastAsia"/>
        </w:rPr>
        <w:t>（事業主による措置に関する特例）</w:t>
      </w:r>
    </w:p>
    <w:p>
      <w:pPr>
        <w:pStyle w:val="0"/>
        <w:ind w:left="240" w:hanging="240" w:hangingChars="100"/>
        <w:rPr>
          <w:rFonts w:hint="default"/>
        </w:rPr>
      </w:pPr>
      <w:r>
        <w:rPr>
          <w:rFonts w:hint="eastAsia"/>
        </w:rPr>
        <w:t>第十三条　行政機関等及び事業者が事業主としての立場で労働者に対して行う障害を理由とする差別を解消するための措置については、障害者の雇用の促進等に関する法律（昭和三十五年法律第百二十三号）の定めるところによる。</w:t>
      </w:r>
    </w:p>
    <w:p>
      <w:pPr>
        <w:pStyle w:val="0"/>
        <w:ind w:left="240" w:hanging="240" w:hangingChars="100"/>
        <w:rPr>
          <w:rFonts w:hint="default"/>
        </w:rPr>
      </w:pPr>
    </w:p>
    <w:p>
      <w:pPr>
        <w:pStyle w:val="0"/>
        <w:ind w:left="240" w:hanging="240" w:hangingChars="100"/>
        <w:rPr>
          <w:rFonts w:hint="default"/>
        </w:rPr>
      </w:pPr>
      <w:r>
        <w:rPr>
          <w:rFonts w:hint="eastAsia"/>
        </w:rPr>
        <w:t>第四章　障害を理由とする差別を解消するための支援措置</w:t>
      </w:r>
    </w:p>
    <w:p>
      <w:pPr>
        <w:pStyle w:val="0"/>
        <w:ind w:left="240" w:hanging="240" w:hangingChars="100"/>
        <w:rPr>
          <w:rFonts w:hint="default"/>
        </w:rPr>
      </w:pPr>
    </w:p>
    <w:p>
      <w:pPr>
        <w:pStyle w:val="0"/>
        <w:ind w:left="240" w:hanging="240" w:hangingChars="100"/>
        <w:rPr>
          <w:rFonts w:hint="default"/>
        </w:rPr>
      </w:pPr>
      <w:r>
        <w:rPr>
          <w:rFonts w:hint="eastAsia"/>
        </w:rPr>
        <w:t>（相談及び紛争の防止等のための体制の整備）</w:t>
      </w:r>
    </w:p>
    <w:p>
      <w:pPr>
        <w:pStyle w:val="0"/>
        <w:ind w:left="240" w:hanging="240" w:hangingChars="100"/>
        <w:rPr>
          <w:rFonts w:hint="default"/>
        </w:rPr>
      </w:pPr>
      <w:r>
        <w:rPr>
          <w:rFonts w:hint="eastAsia"/>
        </w:rPr>
        <w:t>第十四条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p>
      <w:pPr>
        <w:pStyle w:val="0"/>
        <w:ind w:left="240" w:hanging="240" w:hangingChars="100"/>
        <w:rPr>
          <w:rFonts w:hint="default"/>
        </w:rPr>
      </w:pPr>
    </w:p>
    <w:p>
      <w:pPr>
        <w:pStyle w:val="0"/>
        <w:ind w:left="240" w:hanging="240" w:hangingChars="100"/>
        <w:rPr>
          <w:rFonts w:hint="default"/>
        </w:rPr>
      </w:pPr>
      <w:r>
        <w:rPr>
          <w:rFonts w:hint="eastAsia"/>
        </w:rPr>
        <w:t>（啓発活動）</w:t>
      </w:r>
    </w:p>
    <w:p>
      <w:pPr>
        <w:pStyle w:val="0"/>
        <w:ind w:left="240" w:hanging="240" w:hangingChars="100"/>
        <w:rPr>
          <w:rFonts w:hint="default"/>
        </w:rPr>
      </w:pPr>
      <w:r>
        <w:rPr>
          <w:rFonts w:hint="eastAsia"/>
        </w:rPr>
        <w:t>第十五条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pPr>
        <w:pStyle w:val="0"/>
        <w:ind w:left="240" w:hanging="240" w:hangingChars="100"/>
        <w:rPr>
          <w:rFonts w:hint="default"/>
        </w:rPr>
      </w:pPr>
    </w:p>
    <w:p>
      <w:pPr>
        <w:pStyle w:val="0"/>
        <w:ind w:left="240" w:hanging="240" w:hangingChars="100"/>
        <w:rPr>
          <w:rFonts w:hint="default"/>
        </w:rPr>
      </w:pPr>
      <w:r>
        <w:rPr>
          <w:rFonts w:hint="eastAsia"/>
        </w:rPr>
        <w:t>（情報の収集、整理及び提供）</w:t>
      </w:r>
    </w:p>
    <w:p>
      <w:pPr>
        <w:pStyle w:val="0"/>
        <w:ind w:left="240" w:hanging="240" w:hangingChars="100"/>
        <w:rPr>
          <w:rFonts w:hint="default"/>
        </w:rPr>
      </w:pPr>
      <w:r>
        <w:rPr>
          <w:rFonts w:hint="eastAsia"/>
        </w:rPr>
        <w:t>第十六条　国は、障害を理由とする差別を解消するための取組に資するよう、国内外における障害を理由とする差別及びその解消のための取組に関する情報の収集、整理及び提供を行うものとする。</w:t>
      </w:r>
    </w:p>
    <w:p>
      <w:pPr>
        <w:pStyle w:val="0"/>
        <w:ind w:left="240" w:hanging="240" w:hangingChars="100"/>
        <w:rPr>
          <w:rFonts w:hint="default"/>
        </w:rPr>
      </w:pPr>
    </w:p>
    <w:p>
      <w:pPr>
        <w:pStyle w:val="0"/>
        <w:ind w:left="240" w:hanging="240" w:hangingChars="100"/>
        <w:rPr>
          <w:rFonts w:hint="default"/>
        </w:rPr>
      </w:pPr>
      <w:r>
        <w:rPr>
          <w:rFonts w:hint="eastAsia"/>
        </w:rPr>
        <w:t>（障害者差別解消支援地域協議会）</w:t>
      </w:r>
    </w:p>
    <w:p>
      <w:pPr>
        <w:pStyle w:val="0"/>
        <w:ind w:left="240" w:hanging="240" w:hangingChars="100"/>
        <w:rPr>
          <w:rFonts w:hint="default"/>
        </w:rPr>
      </w:pPr>
      <w:r>
        <w:rPr>
          <w:rFonts w:hint="eastAsia"/>
        </w:rPr>
        <w:t>第十七条　国及び地方公共団体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pPr>
        <w:pStyle w:val="0"/>
        <w:ind w:left="240" w:hanging="240" w:hangingChars="100"/>
        <w:rPr>
          <w:rFonts w:hint="default"/>
        </w:rPr>
      </w:pPr>
      <w:r>
        <w:rPr>
          <w:rFonts w:hint="eastAsia"/>
        </w:rPr>
        <w:t>２　前項の規定により協議会を組織する国及び地方公共団体の機関は、必要があると認めるときは、協議会に次に掲げる者を構成員として加えることができる。</w:t>
      </w:r>
    </w:p>
    <w:p>
      <w:pPr>
        <w:pStyle w:val="0"/>
        <w:ind w:left="480" w:leftChars="100" w:hanging="240" w:hangingChars="100"/>
        <w:rPr>
          <w:rFonts w:hint="default"/>
        </w:rPr>
      </w:pPr>
      <w:r>
        <w:rPr>
          <w:rFonts w:hint="eastAsia"/>
        </w:rPr>
        <w:t>一　特定非営利活動促進法（平成十年法律第七号）第二条第二項に規定する特定非営利活動法人その他の団体</w:t>
      </w:r>
    </w:p>
    <w:p>
      <w:pPr>
        <w:pStyle w:val="0"/>
        <w:ind w:left="480" w:leftChars="100" w:hanging="240" w:hangingChars="100"/>
        <w:rPr>
          <w:rFonts w:hint="default"/>
        </w:rPr>
      </w:pPr>
      <w:r>
        <w:rPr>
          <w:rFonts w:hint="eastAsia"/>
        </w:rPr>
        <w:t>二　学識経験者</w:t>
      </w:r>
    </w:p>
    <w:p>
      <w:pPr>
        <w:pStyle w:val="0"/>
        <w:ind w:left="480" w:leftChars="100" w:hanging="240" w:hangingChars="100"/>
        <w:rPr>
          <w:rFonts w:hint="default"/>
        </w:rPr>
      </w:pPr>
      <w:r>
        <w:rPr>
          <w:rFonts w:hint="eastAsia"/>
        </w:rPr>
        <w:t>三　その他当該国及び地方公共団体の機関が必要と認める者</w:t>
      </w:r>
    </w:p>
    <w:p>
      <w:pPr>
        <w:pStyle w:val="0"/>
        <w:widowControl w:val="1"/>
        <w:jc w:val="left"/>
        <w:rPr>
          <w:rFonts w:hint="default"/>
        </w:rPr>
      </w:pPr>
      <w:r>
        <w:rPr>
          <w:rFonts w:hint="default"/>
        </w:rPr>
        <w:br w:type="page"/>
      </w:r>
    </w:p>
    <w:p>
      <w:pPr>
        <w:pStyle w:val="0"/>
        <w:ind w:left="240" w:hanging="240" w:hangingChars="100"/>
        <w:rPr>
          <w:rFonts w:hint="default"/>
        </w:rPr>
      </w:pPr>
    </w:p>
    <w:p>
      <w:pPr>
        <w:pStyle w:val="0"/>
        <w:ind w:left="240" w:hanging="240" w:hangingChars="100"/>
        <w:rPr>
          <w:rFonts w:hint="default"/>
        </w:rPr>
      </w:pPr>
      <w:r>
        <w:rPr>
          <w:rFonts w:hint="eastAsia"/>
        </w:rPr>
        <w:t>（協議会の事務等）</w:t>
      </w:r>
    </w:p>
    <w:p>
      <w:pPr>
        <w:pStyle w:val="0"/>
        <w:ind w:left="240" w:hanging="240" w:hangingChars="100"/>
        <w:rPr>
          <w:rFonts w:hint="default"/>
        </w:rPr>
      </w:pPr>
      <w:r>
        <w:rPr>
          <w:rFonts w:hint="eastAsia"/>
        </w:rPr>
        <w:t>第十八条　協議会は、前条第一項の目的を達するため、必要な情報を交換するとともに、障害者からの相談及び当該相談に係る事例を踏まえた障害を理由とする差別を解消するための取組に関する協議を行うものとする。</w:t>
      </w:r>
    </w:p>
    <w:p>
      <w:pPr>
        <w:pStyle w:val="0"/>
        <w:ind w:left="240" w:hanging="240" w:hangingChars="100"/>
        <w:rPr>
          <w:rFonts w:hint="default"/>
        </w:rPr>
      </w:pPr>
      <w:r>
        <w:rPr>
          <w:rFonts w:hint="eastAsia"/>
        </w:rPr>
        <w:t>２　関係機関及び前条第二項の構成員（次項において「構成機関等」という。）は、前項の協議の結果に基づき、当該相談に係る事例を踏まえた障害を理由とする差別を解消するための取組を行うものとする。</w:t>
      </w:r>
    </w:p>
    <w:p>
      <w:pPr>
        <w:pStyle w:val="0"/>
        <w:ind w:left="240" w:hanging="240" w:hangingChars="100"/>
        <w:rPr>
          <w:rFonts w:hint="default"/>
        </w:rPr>
      </w:pPr>
      <w:r>
        <w:rPr>
          <w:rFonts w:hint="eastAsia"/>
        </w:rPr>
        <w:t>３　協議会は、第一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供、意見の表明その他の必要な協力を求めることができる。</w:t>
      </w:r>
    </w:p>
    <w:p>
      <w:pPr>
        <w:pStyle w:val="0"/>
        <w:ind w:left="240" w:hanging="240" w:hangingChars="100"/>
        <w:rPr>
          <w:rFonts w:hint="default"/>
        </w:rPr>
      </w:pPr>
      <w:r>
        <w:rPr>
          <w:rFonts w:hint="eastAsia"/>
        </w:rPr>
        <w:t>４　協議会の庶務は、協議会を構成する地方公共団体において処理する。</w:t>
      </w:r>
    </w:p>
    <w:p>
      <w:pPr>
        <w:pStyle w:val="0"/>
        <w:ind w:left="240" w:hanging="240" w:hangingChars="100"/>
        <w:rPr>
          <w:rFonts w:hint="default"/>
        </w:rPr>
      </w:pPr>
      <w:r>
        <w:rPr>
          <w:rFonts w:hint="eastAsia"/>
        </w:rPr>
        <w:t>５　協議会が組織されたときは、当該地方公共団体は、内閣府令で定めるところにより、その旨を公表しなければならない。</w:t>
      </w:r>
    </w:p>
    <w:p>
      <w:pPr>
        <w:pStyle w:val="0"/>
        <w:ind w:left="240" w:hanging="240" w:hangingChars="100"/>
        <w:rPr>
          <w:rFonts w:hint="default"/>
        </w:rPr>
      </w:pPr>
    </w:p>
    <w:p>
      <w:pPr>
        <w:pStyle w:val="0"/>
        <w:ind w:left="240" w:hanging="240" w:hangingChars="100"/>
        <w:rPr>
          <w:rFonts w:hint="default"/>
        </w:rPr>
      </w:pPr>
      <w:r>
        <w:rPr>
          <w:rFonts w:hint="eastAsia"/>
        </w:rPr>
        <w:t>（秘密保持義務）</w:t>
      </w:r>
    </w:p>
    <w:p>
      <w:pPr>
        <w:pStyle w:val="0"/>
        <w:ind w:left="240" w:hanging="240" w:hangingChars="100"/>
        <w:rPr>
          <w:rFonts w:hint="default"/>
        </w:rPr>
      </w:pPr>
      <w:r>
        <w:rPr>
          <w:rFonts w:hint="eastAsia"/>
        </w:rPr>
        <w:t>第十九条　協議会の事務に従事する者又は協議会の事務に従事していた者は、正当な理由なく、協議会の事務に関して知り得た秘密を漏らしてはならない。</w:t>
      </w:r>
    </w:p>
    <w:p>
      <w:pPr>
        <w:pStyle w:val="0"/>
        <w:ind w:left="240" w:hanging="240" w:hangingChars="100"/>
        <w:rPr>
          <w:rFonts w:hint="default"/>
        </w:rPr>
      </w:pPr>
    </w:p>
    <w:p>
      <w:pPr>
        <w:pStyle w:val="0"/>
        <w:ind w:left="240" w:hanging="240" w:hangingChars="100"/>
        <w:rPr>
          <w:rFonts w:hint="default"/>
        </w:rPr>
      </w:pPr>
      <w:r>
        <w:rPr>
          <w:rFonts w:hint="eastAsia"/>
        </w:rPr>
        <w:t>（協議会の定める事項）</w:t>
      </w:r>
    </w:p>
    <w:p>
      <w:pPr>
        <w:pStyle w:val="0"/>
        <w:ind w:left="240" w:hanging="240" w:hangingChars="100"/>
        <w:rPr>
          <w:rFonts w:hint="default"/>
        </w:rPr>
      </w:pPr>
      <w:r>
        <w:rPr>
          <w:rFonts w:hint="eastAsia"/>
        </w:rPr>
        <w:t>第二十条　前三条に定めるもののほか、協議会の組織及び運営に関し必要な事項は、協議会が定める。</w:t>
      </w:r>
    </w:p>
    <w:p>
      <w:pPr>
        <w:pStyle w:val="0"/>
        <w:ind w:left="240" w:hanging="240" w:hangingChars="100"/>
        <w:rPr>
          <w:rFonts w:hint="default"/>
        </w:rPr>
      </w:pPr>
    </w:p>
    <w:p>
      <w:pPr>
        <w:pStyle w:val="0"/>
        <w:ind w:left="240" w:hanging="240" w:hangingChars="100"/>
        <w:rPr>
          <w:rFonts w:hint="default"/>
        </w:rPr>
      </w:pPr>
      <w:r>
        <w:rPr>
          <w:rFonts w:hint="eastAsia"/>
        </w:rPr>
        <w:t>第五章　雑則</w:t>
      </w:r>
    </w:p>
    <w:p>
      <w:pPr>
        <w:pStyle w:val="0"/>
        <w:ind w:left="240" w:hanging="240" w:hangingChars="100"/>
        <w:rPr>
          <w:rFonts w:hint="default"/>
        </w:rPr>
      </w:pPr>
    </w:p>
    <w:p>
      <w:pPr>
        <w:pStyle w:val="0"/>
        <w:ind w:left="240" w:hanging="240" w:hangingChars="100"/>
        <w:rPr>
          <w:rFonts w:hint="default"/>
        </w:rPr>
      </w:pPr>
      <w:r>
        <w:rPr>
          <w:rFonts w:hint="eastAsia"/>
        </w:rPr>
        <w:t>（主務大臣）</w:t>
      </w:r>
    </w:p>
    <w:p>
      <w:pPr>
        <w:pStyle w:val="0"/>
        <w:ind w:left="240" w:hanging="240" w:hangingChars="100"/>
        <w:rPr>
          <w:rFonts w:hint="default"/>
        </w:rPr>
      </w:pPr>
      <w:r>
        <w:rPr>
          <w:rFonts w:hint="eastAsia"/>
        </w:rPr>
        <w:t>第二十一条　この法律における主務大臣は、対応指針の対象となる事業者の事業を所管する大臣又は国家公安委員会とする。</w:t>
      </w:r>
    </w:p>
    <w:p>
      <w:pPr>
        <w:pStyle w:val="0"/>
        <w:ind w:left="240" w:hanging="240" w:hangingChars="100"/>
        <w:rPr>
          <w:rFonts w:hint="default"/>
        </w:rPr>
      </w:pPr>
    </w:p>
    <w:p>
      <w:pPr>
        <w:pStyle w:val="0"/>
        <w:ind w:left="240" w:hanging="240" w:hangingChars="100"/>
        <w:rPr>
          <w:rFonts w:hint="default"/>
        </w:rPr>
      </w:pPr>
      <w:r>
        <w:rPr>
          <w:rFonts w:hint="eastAsia"/>
        </w:rPr>
        <w:t>（地方公共団体が処理する事務）</w:t>
      </w:r>
    </w:p>
    <w:p>
      <w:pPr>
        <w:pStyle w:val="0"/>
        <w:ind w:left="240" w:hanging="240" w:hangingChars="100"/>
        <w:rPr>
          <w:rFonts w:hint="default"/>
        </w:rPr>
      </w:pPr>
      <w:r>
        <w:rPr>
          <w:rFonts w:hint="eastAsia"/>
        </w:rPr>
        <w:t>第二十二条　第十二条に規定する主務大臣の権限に属する事務は、政令で定めるところにより、地方公共団体の長その他の執行機関が行うこととすることができる。</w:t>
      </w:r>
    </w:p>
    <w:p>
      <w:pPr>
        <w:pStyle w:val="0"/>
        <w:ind w:left="240" w:hanging="240" w:hangingChars="100"/>
        <w:rPr>
          <w:rFonts w:hint="default"/>
        </w:rPr>
      </w:pPr>
    </w:p>
    <w:p>
      <w:pPr>
        <w:pStyle w:val="0"/>
        <w:ind w:left="240" w:hanging="240" w:hangingChars="100"/>
        <w:rPr>
          <w:rFonts w:hint="default"/>
        </w:rPr>
      </w:pPr>
      <w:r>
        <w:rPr>
          <w:rFonts w:hint="eastAsia"/>
        </w:rPr>
        <w:t>（権限の委任）</w:t>
      </w:r>
    </w:p>
    <w:p>
      <w:pPr>
        <w:pStyle w:val="0"/>
        <w:ind w:left="240" w:hanging="240" w:hangingChars="100"/>
        <w:rPr>
          <w:rFonts w:hint="default"/>
        </w:rPr>
      </w:pPr>
      <w:r>
        <w:rPr>
          <w:rFonts w:hint="eastAsia"/>
        </w:rPr>
        <w:t>第二十三条　この法律の規定により主務大臣の権限に属する事項は、政令で定めるところにより、その所属の職員に委任することができる。</w:t>
      </w:r>
    </w:p>
    <w:p>
      <w:pPr>
        <w:pStyle w:val="0"/>
        <w:ind w:left="240" w:hanging="240" w:hangingChars="100"/>
        <w:rPr>
          <w:rFonts w:hint="default"/>
        </w:rPr>
      </w:pPr>
    </w:p>
    <w:p>
      <w:pPr>
        <w:pStyle w:val="0"/>
        <w:ind w:left="240" w:hanging="240" w:hangingChars="100"/>
        <w:rPr>
          <w:rFonts w:hint="default"/>
        </w:rPr>
      </w:pPr>
      <w:r>
        <w:rPr>
          <w:rFonts w:hint="eastAsia"/>
        </w:rPr>
        <w:t>（政令への委任）</w:t>
      </w:r>
    </w:p>
    <w:p>
      <w:pPr>
        <w:pStyle w:val="0"/>
        <w:ind w:left="240" w:hanging="240" w:hangingChars="100"/>
        <w:rPr>
          <w:rFonts w:hint="default"/>
        </w:rPr>
      </w:pPr>
      <w:r>
        <w:rPr>
          <w:rFonts w:hint="eastAsia"/>
        </w:rPr>
        <w:t>第二十四条　この法律に定めるもののほか、この法律の実施のため必要な事項は、政令で定める。</w:t>
      </w:r>
    </w:p>
    <w:p>
      <w:pPr>
        <w:pStyle w:val="0"/>
        <w:ind w:left="240" w:hanging="240" w:hangingChars="100"/>
        <w:rPr>
          <w:rFonts w:hint="default"/>
        </w:rPr>
      </w:pPr>
    </w:p>
    <w:p>
      <w:pPr>
        <w:pStyle w:val="0"/>
        <w:ind w:left="240" w:hanging="240" w:hangingChars="100"/>
        <w:rPr>
          <w:rFonts w:hint="default"/>
        </w:rPr>
      </w:pPr>
      <w:r>
        <w:rPr>
          <w:rFonts w:hint="eastAsia"/>
        </w:rPr>
        <w:t>第六章　罰則</w:t>
      </w:r>
    </w:p>
    <w:p>
      <w:pPr>
        <w:pStyle w:val="0"/>
        <w:ind w:left="240" w:hanging="240" w:hangingChars="100"/>
        <w:rPr>
          <w:rFonts w:hint="default"/>
        </w:rPr>
      </w:pPr>
    </w:p>
    <w:p>
      <w:pPr>
        <w:pStyle w:val="0"/>
        <w:ind w:left="240" w:hanging="240" w:hangingChars="100"/>
        <w:rPr>
          <w:rFonts w:hint="default"/>
        </w:rPr>
      </w:pPr>
      <w:r>
        <w:rPr>
          <w:rFonts w:hint="eastAsia"/>
        </w:rPr>
        <w:t>第二十五条　第十九条の規定に違反した者は、一年以下の懲役又は五十万円以下の罰金に処する。</w:t>
      </w:r>
    </w:p>
    <w:p>
      <w:pPr>
        <w:pStyle w:val="0"/>
        <w:ind w:left="240" w:hanging="240" w:hangingChars="100"/>
        <w:rPr>
          <w:rFonts w:hint="default"/>
        </w:rPr>
      </w:pPr>
      <w:r>
        <w:rPr>
          <w:rFonts w:hint="eastAsia"/>
        </w:rPr>
        <w:t>第二十六条　第十二条の規定による報告をせず、又は虚偽の報告をした者は、二十万円以下の過料に処する。</w:t>
      </w:r>
    </w:p>
    <w:p>
      <w:pPr>
        <w:pStyle w:val="0"/>
        <w:ind w:left="240" w:hanging="240" w:hangingChars="100"/>
        <w:rPr>
          <w:rFonts w:hint="default"/>
        </w:rPr>
      </w:pPr>
    </w:p>
    <w:p>
      <w:pPr>
        <w:pStyle w:val="0"/>
        <w:ind w:left="240" w:hanging="240" w:hangingChars="100"/>
        <w:rPr>
          <w:rFonts w:hint="default"/>
        </w:rPr>
      </w:pPr>
      <w:r>
        <w:rPr>
          <w:rFonts w:hint="eastAsia"/>
        </w:rPr>
        <w:t>附則</w:t>
      </w:r>
    </w:p>
    <w:p>
      <w:pPr>
        <w:pStyle w:val="0"/>
        <w:ind w:left="240" w:hanging="240" w:hangingChars="100"/>
        <w:rPr>
          <w:rFonts w:hint="default"/>
        </w:rPr>
      </w:pPr>
    </w:p>
    <w:p>
      <w:pPr>
        <w:pStyle w:val="0"/>
        <w:ind w:left="240" w:hanging="240" w:hangingChars="100"/>
        <w:rPr>
          <w:rFonts w:hint="default"/>
        </w:rPr>
      </w:pPr>
      <w:r>
        <w:rPr>
          <w:rFonts w:hint="eastAsia"/>
        </w:rPr>
        <w:t>（施行期日）</w:t>
      </w:r>
    </w:p>
    <w:p>
      <w:pPr>
        <w:pStyle w:val="0"/>
        <w:ind w:left="240" w:hanging="240" w:hangingChars="100"/>
        <w:rPr>
          <w:rFonts w:hint="default"/>
        </w:rPr>
      </w:pPr>
      <w:r>
        <w:rPr>
          <w:rFonts w:hint="eastAsia"/>
        </w:rPr>
        <w:t>第一条　この法律は、平成二十八年四月一日から施行する。ただし、次条から附則第六条までの規定は、公布の日から施行する。</w:t>
      </w:r>
    </w:p>
    <w:p>
      <w:pPr>
        <w:pStyle w:val="0"/>
        <w:ind w:left="240" w:hanging="240" w:hangingChars="100"/>
        <w:rPr>
          <w:rFonts w:hint="default"/>
        </w:rPr>
      </w:pPr>
    </w:p>
    <w:p>
      <w:pPr>
        <w:pStyle w:val="0"/>
        <w:ind w:left="240" w:hanging="240" w:hangingChars="100"/>
        <w:rPr>
          <w:rFonts w:hint="default"/>
        </w:rPr>
      </w:pPr>
      <w:r>
        <w:rPr>
          <w:rFonts w:hint="eastAsia"/>
        </w:rPr>
        <w:t>（基本方針に関する経過措置）</w:t>
      </w:r>
    </w:p>
    <w:p>
      <w:pPr>
        <w:pStyle w:val="0"/>
        <w:ind w:left="240" w:hanging="240" w:hangingChars="100"/>
        <w:rPr>
          <w:rFonts w:hint="default"/>
        </w:rPr>
      </w:pPr>
      <w:r>
        <w:rPr>
          <w:rFonts w:hint="eastAsia"/>
        </w:rPr>
        <w:t>第二条　政府は、この法律の施行前においても、第六条の規定の例により、基本方針を定めることができる。この場合において、内閣総理大臣は、この法律の施行前においても、同条の規定の例により、これを公表することができる。</w:t>
      </w:r>
    </w:p>
    <w:p>
      <w:pPr>
        <w:pStyle w:val="0"/>
        <w:ind w:left="240" w:hanging="240" w:hangingChars="100"/>
        <w:rPr>
          <w:rFonts w:hint="default"/>
        </w:rPr>
      </w:pPr>
      <w:r>
        <w:rPr>
          <w:rFonts w:hint="eastAsia"/>
        </w:rPr>
        <w:t>２　前項の規定により定められた基本方針は、この法律の施行の日において第六条の規定により定められたものとみなす。</w:t>
      </w:r>
    </w:p>
    <w:p>
      <w:pPr>
        <w:pStyle w:val="0"/>
        <w:ind w:left="240" w:hanging="240" w:hangingChars="100"/>
        <w:rPr>
          <w:rFonts w:hint="default"/>
        </w:rPr>
      </w:pPr>
    </w:p>
    <w:p>
      <w:pPr>
        <w:pStyle w:val="0"/>
        <w:ind w:left="240" w:hanging="240" w:hangingChars="100"/>
        <w:rPr>
          <w:rFonts w:hint="default"/>
        </w:rPr>
      </w:pPr>
      <w:r>
        <w:rPr>
          <w:rFonts w:hint="eastAsia"/>
        </w:rPr>
        <w:t>（国等職員対応要領に関する経過措置）</w:t>
      </w:r>
    </w:p>
    <w:p>
      <w:pPr>
        <w:pStyle w:val="0"/>
        <w:ind w:left="240" w:hanging="240" w:hangingChars="100"/>
        <w:rPr>
          <w:rFonts w:hint="default"/>
        </w:rPr>
      </w:pPr>
      <w:r>
        <w:rPr>
          <w:rFonts w:hint="eastAsia"/>
        </w:rPr>
        <w:t>第三条　国の行政機関の長及び独立行政法人等は、この法律の施行前においても、第九条の規定の例により、国等職員対応要領を定め、これを公表することができる。</w:t>
      </w:r>
    </w:p>
    <w:p>
      <w:pPr>
        <w:pStyle w:val="0"/>
        <w:ind w:left="240" w:hanging="240" w:hangingChars="100"/>
        <w:rPr>
          <w:rFonts w:hint="default"/>
        </w:rPr>
      </w:pPr>
      <w:r>
        <w:rPr>
          <w:rFonts w:hint="eastAsia"/>
        </w:rPr>
        <w:t>２　前項の規定により定められた国等職員対応要領は、この法律の施行の日において第九条の規定により定められたものとみなす。</w:t>
      </w:r>
    </w:p>
    <w:p>
      <w:pPr>
        <w:pStyle w:val="0"/>
        <w:ind w:left="240" w:hanging="240" w:hangingChars="100"/>
        <w:rPr>
          <w:rFonts w:hint="default"/>
        </w:rPr>
      </w:pPr>
    </w:p>
    <w:p>
      <w:pPr>
        <w:pStyle w:val="0"/>
        <w:ind w:left="240" w:hanging="240" w:hangingChars="100"/>
        <w:rPr>
          <w:rFonts w:hint="default"/>
        </w:rPr>
      </w:pPr>
      <w:r>
        <w:rPr>
          <w:rFonts w:hint="eastAsia"/>
        </w:rPr>
        <w:t>（地方公共団体等職員対応要領に関する経過措置）</w:t>
      </w:r>
    </w:p>
    <w:p>
      <w:pPr>
        <w:pStyle w:val="0"/>
        <w:ind w:left="240" w:hanging="240" w:hangingChars="100"/>
        <w:rPr>
          <w:rFonts w:hint="default"/>
        </w:rPr>
      </w:pPr>
      <w:r>
        <w:rPr>
          <w:rFonts w:hint="eastAsia"/>
        </w:rPr>
        <w:t>第四条　地方公共団体の機関及び地方独立行政法人は、この法律の施行前においても、第十条の規定の例により、地方公共団体等職員対応要領を定め、これを公表することができる。</w:t>
      </w:r>
    </w:p>
    <w:p>
      <w:pPr>
        <w:pStyle w:val="0"/>
        <w:ind w:left="240" w:hanging="240" w:hangingChars="100"/>
        <w:rPr>
          <w:rFonts w:hint="default"/>
        </w:rPr>
      </w:pPr>
      <w:r>
        <w:rPr>
          <w:rFonts w:hint="eastAsia"/>
        </w:rPr>
        <w:t>２　前項の規定により定められた地方公共団体等職員対応要領は、この法律の施行の日において第十条の規定により定められたものとみなす。</w:t>
      </w:r>
    </w:p>
    <w:p>
      <w:pPr>
        <w:pStyle w:val="0"/>
        <w:ind w:left="240" w:hanging="240" w:hangingChars="100"/>
        <w:rPr>
          <w:rFonts w:hint="default"/>
        </w:rPr>
      </w:pPr>
    </w:p>
    <w:p>
      <w:pPr>
        <w:pStyle w:val="0"/>
        <w:ind w:left="240" w:hanging="240" w:hangingChars="100"/>
        <w:rPr>
          <w:rFonts w:hint="default"/>
        </w:rPr>
      </w:pPr>
      <w:r>
        <w:rPr>
          <w:rFonts w:hint="eastAsia"/>
        </w:rPr>
        <w:t>（対応指針に関する経過措置）</w:t>
      </w:r>
    </w:p>
    <w:p>
      <w:pPr>
        <w:pStyle w:val="0"/>
        <w:ind w:left="240" w:hanging="240" w:hangingChars="100"/>
        <w:rPr>
          <w:rFonts w:hint="default"/>
        </w:rPr>
      </w:pPr>
      <w:r>
        <w:rPr>
          <w:rFonts w:hint="eastAsia"/>
        </w:rPr>
        <w:t>第五条　主務大臣は、この法律の施行前においても、第十一条の規定の例により、対応指針を定め、これを公表することができる。</w:t>
      </w:r>
    </w:p>
    <w:p>
      <w:pPr>
        <w:pStyle w:val="0"/>
        <w:ind w:left="240" w:hanging="240" w:hangingChars="100"/>
        <w:rPr>
          <w:rFonts w:hint="default"/>
        </w:rPr>
      </w:pPr>
      <w:r>
        <w:rPr>
          <w:rFonts w:hint="eastAsia"/>
        </w:rPr>
        <w:t>２　前項の規定により定められた対応指針は、この法律の施行の日において第十一条の規定により定められたものとみなす。</w:t>
      </w:r>
    </w:p>
    <w:p>
      <w:pPr>
        <w:pStyle w:val="0"/>
        <w:ind w:left="240" w:hanging="240" w:hangingChars="100"/>
        <w:rPr>
          <w:rFonts w:hint="default"/>
        </w:rPr>
      </w:pPr>
    </w:p>
    <w:p>
      <w:pPr>
        <w:pStyle w:val="0"/>
        <w:ind w:left="240" w:hanging="240" w:hangingChars="100"/>
        <w:rPr>
          <w:rFonts w:hint="default"/>
        </w:rPr>
      </w:pPr>
      <w:r>
        <w:rPr>
          <w:rFonts w:hint="eastAsia"/>
        </w:rPr>
        <w:t>（政令への委任）</w:t>
      </w:r>
    </w:p>
    <w:p>
      <w:pPr>
        <w:pStyle w:val="0"/>
        <w:ind w:left="240" w:hanging="240" w:hangingChars="100"/>
        <w:rPr>
          <w:rFonts w:hint="default"/>
        </w:rPr>
      </w:pPr>
      <w:r>
        <w:rPr>
          <w:rFonts w:hint="eastAsia"/>
        </w:rPr>
        <w:t>第六条　この附則に規定するもののほか、この法律の施行に関し必要な経過措置は、政令で定める。</w:t>
      </w:r>
    </w:p>
    <w:p>
      <w:pPr>
        <w:pStyle w:val="0"/>
        <w:ind w:left="240" w:hanging="240" w:hangingChars="100"/>
        <w:rPr>
          <w:rFonts w:hint="default"/>
        </w:rPr>
      </w:pPr>
    </w:p>
    <w:p>
      <w:pPr>
        <w:pStyle w:val="0"/>
        <w:ind w:left="240" w:hanging="240" w:hangingChars="100"/>
        <w:rPr>
          <w:rFonts w:hint="default"/>
        </w:rPr>
      </w:pPr>
      <w:r>
        <w:rPr>
          <w:rFonts w:hint="eastAsia"/>
        </w:rPr>
        <w:t>（検討）</w:t>
      </w:r>
    </w:p>
    <w:p>
      <w:pPr>
        <w:pStyle w:val="0"/>
        <w:ind w:left="240" w:hanging="240" w:hangingChars="100"/>
        <w:rPr>
          <w:rFonts w:hint="default"/>
        </w:rPr>
      </w:pPr>
      <w:r>
        <w:rPr>
          <w:rFonts w:hint="eastAsia"/>
        </w:rPr>
        <w:t>第七条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pPr>
        <w:pStyle w:val="0"/>
        <w:ind w:left="240" w:hanging="240" w:hangingChars="100"/>
        <w:rPr>
          <w:rFonts w:hint="default"/>
        </w:rPr>
      </w:pPr>
    </w:p>
    <w:p>
      <w:pPr>
        <w:pStyle w:val="0"/>
        <w:ind w:left="240" w:hanging="240" w:hangingChars="100"/>
        <w:rPr>
          <w:rFonts w:hint="default"/>
        </w:rPr>
      </w:pPr>
      <w:r>
        <w:rPr>
          <w:rFonts w:hint="eastAsia"/>
        </w:rPr>
        <w:t>（障害者基本法の一部改正）</w:t>
      </w:r>
    </w:p>
    <w:p>
      <w:pPr>
        <w:pStyle w:val="0"/>
        <w:ind w:left="240" w:hanging="240" w:hangingChars="100"/>
        <w:rPr>
          <w:rFonts w:hint="default"/>
        </w:rPr>
      </w:pPr>
      <w:r>
        <w:rPr>
          <w:rFonts w:hint="eastAsia"/>
        </w:rPr>
        <w:t>第八条　障害者基本法の一部を次のように改正する。</w:t>
      </w:r>
    </w:p>
    <w:p>
      <w:pPr>
        <w:pStyle w:val="0"/>
        <w:ind w:left="240" w:leftChars="100"/>
        <w:rPr>
          <w:rFonts w:hint="default"/>
        </w:rPr>
      </w:pPr>
      <w:r>
        <w:rPr>
          <w:rFonts w:hint="eastAsia"/>
        </w:rPr>
        <w:t>第三十二条第二項に次の一号を加える。</w:t>
      </w:r>
    </w:p>
    <w:p>
      <w:pPr>
        <w:pStyle w:val="0"/>
        <w:ind w:left="240" w:leftChars="100"/>
        <w:rPr>
          <w:rFonts w:hint="default"/>
        </w:rPr>
      </w:pPr>
      <w:r>
        <w:rPr>
          <w:rFonts w:hint="eastAsia"/>
        </w:rPr>
        <w:t>四　障害を理由とする差別の解消の推進に関する法律（平成二十五年法律第六十五号）の規定によりその権限に属させられた事項を処理すること。</w:t>
      </w:r>
    </w:p>
    <w:p>
      <w:pPr>
        <w:pStyle w:val="0"/>
        <w:ind w:left="240" w:leftChars="100"/>
        <w:rPr>
          <w:rFonts w:hint="default"/>
        </w:rPr>
      </w:pPr>
    </w:p>
    <w:p>
      <w:pPr>
        <w:pStyle w:val="0"/>
        <w:ind w:left="240" w:hanging="240" w:hangingChars="100"/>
        <w:rPr>
          <w:rFonts w:hint="default"/>
        </w:rPr>
      </w:pPr>
      <w:r>
        <w:rPr>
          <w:rFonts w:hint="eastAsia"/>
        </w:rPr>
        <w:t>（内閣府設置法の一部改正）</w:t>
      </w:r>
    </w:p>
    <w:p>
      <w:pPr>
        <w:pStyle w:val="0"/>
        <w:ind w:left="240" w:hanging="240" w:hangingChars="100"/>
        <w:rPr>
          <w:rFonts w:hint="default"/>
        </w:rPr>
      </w:pPr>
      <w:r>
        <w:rPr>
          <w:rFonts w:hint="eastAsia"/>
        </w:rPr>
        <w:t>第九条　内閣府設置法の一部を次のように改正する。</w:t>
      </w:r>
    </w:p>
    <w:p>
      <w:pPr>
        <w:pStyle w:val="0"/>
        <w:ind w:left="480" w:leftChars="100" w:hanging="240" w:hangingChars="100"/>
        <w:rPr>
          <w:rFonts w:hint="default"/>
        </w:rPr>
      </w:pPr>
      <w:r>
        <w:rPr>
          <w:rFonts w:hint="eastAsia"/>
        </w:rPr>
        <w:t>第四条第三項第四十四号の次に次の一号を加える。</w:t>
      </w:r>
    </w:p>
    <w:p>
      <w:pPr>
        <w:pStyle w:val="0"/>
        <w:ind w:left="480" w:leftChars="100" w:hanging="240" w:hangingChars="100"/>
        <w:rPr>
          <w:rFonts w:hint="default"/>
        </w:rPr>
      </w:pPr>
      <w:r>
        <w:rPr>
          <w:rFonts w:hint="eastAsia"/>
        </w:rPr>
        <w:t>四十四の二　障害を理由とする差別の解消の推進に関する基本方針（障害を理由とする差別の解消の推進に関する法律（平成二十五年法律第六十五号）第六条第一項に規定するものをいう。）の作成及び推進に関すること。</w:t>
      </w: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1" w:hanging="241" w:hangingChars="100"/>
        <w:jc w:val="center"/>
        <w:rPr>
          <w:rFonts w:hint="default"/>
          <w:b w:val="1"/>
        </w:rPr>
      </w:pPr>
      <w:r>
        <w:rPr>
          <w:rFonts w:hint="eastAsia"/>
          <w:b w:val="1"/>
        </w:rPr>
        <w:t>中野区における障害を理由とする差別の解消の推進に関する対応要領</w:t>
      </w:r>
    </w:p>
    <w:p>
      <w:pPr>
        <w:pStyle w:val="0"/>
        <w:ind w:left="240" w:hanging="240" w:hangingChars="100"/>
        <w:rPr>
          <w:rFonts w:hint="default"/>
        </w:rPr>
      </w:pPr>
    </w:p>
    <w:p>
      <w:pPr>
        <w:pStyle w:val="0"/>
        <w:ind w:left="240" w:hanging="240" w:hangingChars="100"/>
        <w:rPr>
          <w:rFonts w:hint="default"/>
        </w:rPr>
      </w:pPr>
      <w:r>
        <w:rPr>
          <w:rFonts w:hint="eastAsia"/>
        </w:rPr>
        <w:t>中野区訓令第４号</w:t>
      </w:r>
    </w:p>
    <w:p>
      <w:pPr>
        <w:pStyle w:val="0"/>
        <w:ind w:left="240" w:hanging="240" w:hangingChars="100"/>
        <w:jc w:val="right"/>
        <w:rPr>
          <w:rFonts w:hint="default"/>
        </w:rPr>
      </w:pPr>
      <w:r>
        <w:rPr>
          <w:rFonts w:hint="eastAsia"/>
        </w:rPr>
        <w:t>庁中一般</w:t>
      </w:r>
    </w:p>
    <w:p>
      <w:pPr>
        <w:pStyle w:val="0"/>
        <w:ind w:left="240" w:hanging="240" w:hangingChars="100"/>
        <w:jc w:val="right"/>
        <w:rPr>
          <w:rFonts w:hint="default"/>
        </w:rPr>
      </w:pPr>
      <w:r>
        <w:rPr>
          <w:rFonts w:hint="eastAsia"/>
        </w:rPr>
        <w:t>事業所</w:t>
      </w:r>
    </w:p>
    <w:p>
      <w:pPr>
        <w:pStyle w:val="0"/>
        <w:ind w:left="240" w:hanging="240" w:hangingChars="100"/>
        <w:rPr>
          <w:rFonts w:hint="default"/>
        </w:rPr>
      </w:pPr>
    </w:p>
    <w:p>
      <w:pPr>
        <w:pStyle w:val="0"/>
        <w:ind w:firstLine="240" w:firstLineChars="100"/>
        <w:rPr>
          <w:rFonts w:hint="default"/>
        </w:rPr>
      </w:pPr>
      <w:r>
        <w:rPr>
          <w:rFonts w:hint="eastAsia"/>
        </w:rPr>
        <w:t>中野区における障害を理由とする差別の解消の推進に関する規程を次のように定める。</w:t>
      </w:r>
    </w:p>
    <w:p>
      <w:pPr>
        <w:pStyle w:val="0"/>
        <w:ind w:left="240" w:hanging="240" w:hangingChars="100"/>
        <w:rPr>
          <w:rFonts w:hint="default"/>
        </w:rPr>
      </w:pPr>
    </w:p>
    <w:p>
      <w:pPr>
        <w:pStyle w:val="0"/>
        <w:ind w:left="240" w:hanging="240" w:hangingChars="100"/>
        <w:rPr>
          <w:rFonts w:hint="default"/>
        </w:rPr>
      </w:pPr>
      <w:r>
        <w:rPr>
          <w:rFonts w:hint="eastAsia"/>
        </w:rPr>
        <w:t>　平成２９年３月１０日</w:t>
      </w:r>
    </w:p>
    <w:p>
      <w:pPr>
        <w:pStyle w:val="0"/>
        <w:ind w:left="240" w:hanging="240" w:hangingChars="100"/>
        <w:jc w:val="right"/>
        <w:rPr>
          <w:rFonts w:hint="default"/>
        </w:rPr>
      </w:pPr>
      <w:r>
        <w:rPr>
          <w:rFonts w:hint="eastAsia"/>
        </w:rPr>
        <w:t>中野区長　　田中大輔　　</w:t>
      </w:r>
    </w:p>
    <w:p>
      <w:pPr>
        <w:pStyle w:val="0"/>
        <w:ind w:left="240" w:hanging="240" w:hangingChars="100"/>
        <w:rPr>
          <w:rFonts w:hint="default"/>
        </w:rPr>
      </w:pPr>
    </w:p>
    <w:p>
      <w:pPr>
        <w:pStyle w:val="0"/>
        <w:ind w:left="240" w:hanging="240" w:hangingChars="100"/>
        <w:jc w:val="center"/>
        <w:rPr>
          <w:rFonts w:hint="default"/>
        </w:rPr>
      </w:pPr>
      <w:r>
        <w:rPr>
          <w:rFonts w:hint="eastAsia"/>
        </w:rPr>
        <w:t>中野区における障害を理由とする差別の解消の推進に関する規程</w:t>
      </w:r>
    </w:p>
    <w:p>
      <w:pPr>
        <w:pStyle w:val="0"/>
        <w:ind w:left="240" w:hanging="240" w:hangingChars="100"/>
        <w:rPr>
          <w:rFonts w:hint="default"/>
        </w:rPr>
      </w:pPr>
    </w:p>
    <w:p>
      <w:pPr>
        <w:pStyle w:val="0"/>
        <w:ind w:left="240" w:hanging="240" w:hangingChars="100"/>
        <w:rPr>
          <w:rFonts w:hint="default"/>
        </w:rPr>
      </w:pPr>
      <w:r>
        <w:rPr>
          <w:rFonts w:hint="eastAsia"/>
        </w:rPr>
        <w:t>　（趣旨）</w:t>
      </w:r>
    </w:p>
    <w:p>
      <w:pPr>
        <w:pStyle w:val="0"/>
        <w:ind w:left="240" w:hanging="240" w:hangingChars="100"/>
        <w:rPr>
          <w:rFonts w:hint="default"/>
        </w:rPr>
      </w:pPr>
      <w:r>
        <w:rPr>
          <w:rFonts w:hint="eastAsia"/>
        </w:rPr>
        <w:t>第１条　この規程は、障害を理由とする差別の解消の推進に関する法律（平成２５年法律第６５号。以下「法」という。）第１０条第１項の規定に基づき、中野区職員（非常勤職員及び臨時職員を含む。以下「職員」という。）が適切に対応するために必要な事項を定めるものとする。</w:t>
      </w:r>
    </w:p>
    <w:p>
      <w:pPr>
        <w:pStyle w:val="0"/>
        <w:ind w:left="240" w:hanging="240" w:hangingChars="100"/>
        <w:rPr>
          <w:rFonts w:hint="default"/>
        </w:rPr>
      </w:pPr>
      <w:r>
        <w:rPr>
          <w:rFonts w:hint="eastAsia"/>
        </w:rPr>
        <w:t>　（定義）</w:t>
      </w:r>
    </w:p>
    <w:p>
      <w:pPr>
        <w:pStyle w:val="0"/>
        <w:ind w:left="240" w:hanging="240" w:hangingChars="100"/>
        <w:rPr>
          <w:rFonts w:hint="default"/>
        </w:rPr>
      </w:pPr>
      <w:r>
        <w:rPr>
          <w:rFonts w:hint="eastAsia"/>
        </w:rPr>
        <w:t>第２条　この規程で使用する用語の意義は、法で使用する用語の例による。</w:t>
      </w:r>
    </w:p>
    <w:p>
      <w:pPr>
        <w:pStyle w:val="0"/>
        <w:ind w:left="240" w:hanging="240" w:hangingChars="100"/>
        <w:rPr>
          <w:rFonts w:hint="default"/>
        </w:rPr>
      </w:pPr>
      <w:r>
        <w:rPr>
          <w:rFonts w:hint="eastAsia"/>
        </w:rPr>
        <w:t>　（不当な差別的取扱いの禁止）</w:t>
      </w:r>
    </w:p>
    <w:p>
      <w:pPr>
        <w:pStyle w:val="0"/>
        <w:ind w:left="240" w:hanging="240" w:hangingChars="100"/>
        <w:rPr>
          <w:rFonts w:hint="default"/>
        </w:rPr>
      </w:pPr>
      <w:r>
        <w:rPr>
          <w:rFonts w:hint="eastAsia"/>
        </w:rPr>
        <w:t>第３条　職員は、事務又は事業を行うに当たり、障害を理由として、障害者でない者と不当な差別的取扱いをすることにより、障害者の権利利益を侵害してはならない。この場合において、職員は、別に定める留意事項に留意するものとする。</w:t>
      </w:r>
    </w:p>
    <w:p>
      <w:pPr>
        <w:pStyle w:val="0"/>
        <w:ind w:left="240" w:hanging="240" w:hangingChars="100"/>
        <w:rPr>
          <w:rFonts w:hint="default"/>
        </w:rPr>
      </w:pPr>
      <w:r>
        <w:rPr>
          <w:rFonts w:hint="eastAsia"/>
        </w:rPr>
        <w:t>　（合理的配慮の提供）</w:t>
      </w:r>
    </w:p>
    <w:p>
      <w:pPr>
        <w:pStyle w:val="0"/>
        <w:ind w:left="240" w:hanging="240" w:hangingChars="100"/>
        <w:rPr>
          <w:rFonts w:hint="default"/>
        </w:rPr>
      </w:pPr>
      <w:r>
        <w:rPr>
          <w:rFonts w:hint="eastAsia"/>
        </w:rPr>
        <w:t>第４条　職員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障害者の性別、年齢及び障害の状態に応じて、社会的障壁の除去の実施について必要かつ合理的な配慮（以下「合理的配慮」という。）の提供をしなければならない。この場合において、職員は、別に定める留意事項に留意するものとする。</w:t>
      </w:r>
    </w:p>
    <w:p>
      <w:pPr>
        <w:pStyle w:val="0"/>
        <w:rPr>
          <w:rFonts w:hint="default"/>
        </w:rPr>
      </w:pPr>
      <w:r>
        <w:rPr>
          <w:rFonts w:hint="eastAsia"/>
        </w:rPr>
        <w:t>　（管理職員の責務）</w:t>
      </w:r>
    </w:p>
    <w:p>
      <w:pPr>
        <w:pStyle w:val="0"/>
        <w:ind w:left="240" w:hanging="240" w:hangingChars="100"/>
        <w:rPr>
          <w:rFonts w:hint="default"/>
        </w:rPr>
      </w:pPr>
      <w:r>
        <w:rPr>
          <w:rFonts w:hint="eastAsia"/>
        </w:rPr>
        <w:t>第５条　職員のうち、課長相当職以上にある者（以下「管理職員」という。）は、前２条に掲げる事項に関し、障害を理由とする差別の解消を推進するため、監督する職員に対して、次の各号に掲げる事項を実施しなければならない。</w:t>
      </w:r>
    </w:p>
    <w:p>
      <w:pPr>
        <w:pStyle w:val="0"/>
        <w:ind w:left="240" w:hanging="240" w:hangingChars="100"/>
        <w:rPr>
          <w:rFonts w:hint="default"/>
        </w:rPr>
      </w:pPr>
      <w:r>
        <w:rPr>
          <w:rFonts w:hint="eastAsia"/>
        </w:rPr>
        <w:t>　⑴　日常の執務を通じた指導等により、障害を理由とする差別の解消に関する認識を深めさせること。</w:t>
      </w:r>
    </w:p>
    <w:p>
      <w:pPr>
        <w:pStyle w:val="0"/>
        <w:ind w:left="240" w:hanging="240" w:hangingChars="100"/>
        <w:rPr>
          <w:rFonts w:hint="default"/>
        </w:rPr>
      </w:pPr>
      <w:r>
        <w:rPr>
          <w:rFonts w:hint="eastAsia"/>
        </w:rPr>
        <w:t>　⑵　障害者等から不当な差別的取扱い又は合理的配慮の不提供に対する相談、苦情の申出等があった場合は、迅速に状況を確認させること。</w:t>
      </w:r>
    </w:p>
    <w:p>
      <w:pPr>
        <w:pStyle w:val="0"/>
        <w:ind w:left="240" w:hanging="240" w:hangingChars="100"/>
        <w:rPr>
          <w:rFonts w:hint="default"/>
        </w:rPr>
      </w:pPr>
      <w:r>
        <w:rPr>
          <w:rFonts w:hint="eastAsia"/>
        </w:rPr>
        <w:t>　⑶　合理的配慮の提供の必要性がある場合、適切に当該提供を行うよう指導すること。</w:t>
      </w:r>
    </w:p>
    <w:p>
      <w:pPr>
        <w:pStyle w:val="0"/>
        <w:ind w:left="240" w:hanging="240" w:hangingChars="100"/>
        <w:rPr>
          <w:rFonts w:hint="default"/>
        </w:rPr>
      </w:pPr>
      <w:r>
        <w:rPr>
          <w:rFonts w:hint="eastAsia"/>
        </w:rPr>
        <w:t>２　管理職員は、障害を理由とする差別に関する問題が生じた場合には、迅速かつ適切に対処しなければならない。　</w:t>
      </w:r>
    </w:p>
    <w:p>
      <w:pPr>
        <w:pStyle w:val="0"/>
        <w:ind w:left="240" w:hanging="240" w:hangingChars="100"/>
        <w:rPr>
          <w:rFonts w:hint="default"/>
        </w:rPr>
      </w:pPr>
      <w:r>
        <w:rPr>
          <w:rFonts w:hint="eastAsia"/>
        </w:rPr>
        <w:t>　（相談体制の整備等）</w:t>
      </w:r>
    </w:p>
    <w:p>
      <w:pPr>
        <w:pStyle w:val="0"/>
        <w:ind w:left="240" w:hanging="240" w:hangingChars="100"/>
        <w:rPr>
          <w:rFonts w:hint="default"/>
        </w:rPr>
      </w:pPr>
      <w:r>
        <w:rPr>
          <w:rFonts w:hint="eastAsia"/>
        </w:rPr>
        <w:t>第６条　職員による障害を理由とする差別に関して、障害者、家族その他の関係者（以下この条において「相談者」という。）からの相談等に的確に対応するための相談窓口を健康福祉部福祉推進課に置く。</w:t>
      </w:r>
    </w:p>
    <w:p>
      <w:pPr>
        <w:pStyle w:val="0"/>
        <w:ind w:left="240" w:hanging="240" w:hangingChars="100"/>
        <w:rPr>
          <w:rFonts w:hint="default"/>
        </w:rPr>
      </w:pPr>
      <w:r>
        <w:rPr>
          <w:rFonts w:hint="eastAsia"/>
        </w:rPr>
        <w:t>２　相談等を受ける場合は、性別、年齢、状態等に配慮するとともに、対面のほか、電話、ファックス、電子メールに加え、障害者が他人とコミュニケーションを図る際に必要となる多様な手段を可能な範囲で用意して対応するものとする。</w:t>
      </w:r>
    </w:p>
    <w:p>
      <w:pPr>
        <w:pStyle w:val="0"/>
        <w:ind w:left="240" w:hanging="240" w:hangingChars="100"/>
        <w:rPr>
          <w:rFonts w:hint="default"/>
        </w:rPr>
      </w:pPr>
      <w:r>
        <w:rPr>
          <w:rFonts w:hint="eastAsia"/>
        </w:rPr>
        <w:t>３　相談者から不当な差別的取扱い等の相談があった場合は、事実の詳細その他必要な情報を聴取し、事実確認をした上で、対応状況が適切であるかどうかについて検証を行う会議を開催し、必要があると認めるときは、速やかに是正措置及び再発防止を図るものとする。</w:t>
      </w:r>
    </w:p>
    <w:p>
      <w:pPr>
        <w:pStyle w:val="0"/>
        <w:ind w:left="240" w:hanging="240" w:hangingChars="100"/>
        <w:rPr>
          <w:rFonts w:hint="default"/>
        </w:rPr>
      </w:pPr>
      <w:r>
        <w:rPr>
          <w:rFonts w:hint="eastAsia"/>
        </w:rPr>
        <w:t>４　その他各課に寄せられた障害を理由とする差別に関する相談等は、健康福祉部障害福祉課において集約し、相談者のプライバシーに配慮した上で、職員間で情報共有を図り、以後の相談等において活用するものとする。</w:t>
      </w:r>
    </w:p>
    <w:p>
      <w:pPr>
        <w:pStyle w:val="0"/>
        <w:ind w:left="240" w:hanging="240" w:hangingChars="100"/>
        <w:rPr>
          <w:rFonts w:hint="default"/>
        </w:rPr>
      </w:pPr>
      <w:r>
        <w:rPr>
          <w:rFonts w:hint="eastAsia"/>
        </w:rPr>
        <w:t>　（研修及び啓発）</w:t>
      </w:r>
    </w:p>
    <w:p>
      <w:pPr>
        <w:pStyle w:val="0"/>
        <w:ind w:left="240" w:hanging="240" w:hangingChars="100"/>
        <w:rPr>
          <w:rFonts w:hint="default"/>
        </w:rPr>
      </w:pPr>
      <w:r>
        <w:rPr>
          <w:rFonts w:hint="eastAsia"/>
        </w:rPr>
        <w:t>第７条　障害を理由とする差別の解消の推進を図るため、職員に対し、必要な研修及び啓発を行うものとする。</w:t>
      </w:r>
    </w:p>
    <w:p>
      <w:pPr>
        <w:pStyle w:val="0"/>
        <w:ind w:left="240" w:hanging="240" w:hangingChars="100"/>
        <w:rPr>
          <w:rFonts w:hint="default"/>
        </w:rPr>
      </w:pPr>
      <w:r>
        <w:rPr>
          <w:rFonts w:hint="eastAsia"/>
        </w:rPr>
        <w:t>２　前項に規定する研修に加え、次の各号に掲げる職員に対し、当該各号に定める研修を行うものとする。</w:t>
      </w:r>
    </w:p>
    <w:p>
      <w:pPr>
        <w:pStyle w:val="0"/>
        <w:ind w:left="240" w:hanging="240" w:hangingChars="100"/>
        <w:rPr>
          <w:rFonts w:hint="default"/>
        </w:rPr>
      </w:pPr>
      <w:r>
        <w:rPr>
          <w:rFonts w:hint="eastAsia"/>
        </w:rPr>
        <w:t>　⑴　新たに職員となった者　障害を理由とする差別の解消に関する基本的な事項について理解させるための研修</w:t>
      </w:r>
    </w:p>
    <w:p>
      <w:pPr>
        <w:pStyle w:val="0"/>
        <w:ind w:left="240" w:hanging="240" w:hangingChars="100"/>
        <w:rPr>
          <w:rFonts w:hint="default"/>
        </w:rPr>
      </w:pPr>
      <w:r>
        <w:rPr>
          <w:rFonts w:hint="eastAsia"/>
        </w:rPr>
        <w:t>　⑵　新たに管理職員となった者　障害を理由とする差別の解消等に関し求められる役割について理解させるための研修</w:t>
      </w:r>
    </w:p>
    <w:p>
      <w:pPr>
        <w:pStyle w:val="0"/>
        <w:ind w:left="240" w:hanging="240" w:hangingChars="100"/>
        <w:rPr>
          <w:rFonts w:hint="default"/>
        </w:rPr>
      </w:pPr>
      <w:r>
        <w:rPr>
          <w:rFonts w:hint="eastAsia"/>
        </w:rPr>
        <w:t>３　職員に対し、障害の特性を理解させるとともに、障害者へ適切に対応するために必要なマニュアル等により、意識の啓発を図るものとする。</w:t>
      </w: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1" w:hanging="241" w:hangingChars="100"/>
        <w:jc w:val="center"/>
        <w:rPr>
          <w:rFonts w:hint="default"/>
          <w:b w:val="1"/>
        </w:rPr>
      </w:pPr>
      <w:r>
        <w:rPr>
          <w:rFonts w:hint="eastAsia"/>
          <w:b w:val="1"/>
        </w:rPr>
        <w:t>中野区における障害を理由とする差別の解消の推進に関する規程に係る留意事項</w:t>
      </w:r>
    </w:p>
    <w:p>
      <w:pPr>
        <w:pStyle w:val="0"/>
        <w:ind w:left="240" w:hanging="240" w:hangingChars="100"/>
        <w:rPr>
          <w:rFonts w:hint="default"/>
        </w:rPr>
      </w:pPr>
    </w:p>
    <w:p>
      <w:pPr>
        <w:pStyle w:val="0"/>
        <w:ind w:left="240" w:hanging="240" w:hangingChars="100"/>
        <w:rPr>
          <w:rFonts w:hint="default"/>
        </w:rPr>
      </w:pPr>
      <w:r>
        <w:rPr>
          <w:rFonts w:hint="eastAsia"/>
        </w:rPr>
        <w:t>第１　不当な差別的取扱いの基本的な考え方</w:t>
      </w:r>
    </w:p>
    <w:p>
      <w:pPr>
        <w:pStyle w:val="0"/>
        <w:ind w:firstLine="240" w:firstLineChars="100"/>
        <w:rPr>
          <w:rFonts w:hint="default"/>
        </w:rPr>
      </w:pPr>
      <w:r>
        <w:rPr>
          <w:rFonts w:hint="eastAsia"/>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p>
    <w:p>
      <w:pPr>
        <w:pStyle w:val="0"/>
        <w:ind w:firstLine="240" w:firstLineChars="100"/>
        <w:rPr>
          <w:rFonts w:hint="default"/>
        </w:rPr>
      </w:pPr>
      <w:r>
        <w:rPr>
          <w:rFonts w:hint="eastAsia"/>
        </w:rPr>
        <w:t>なお、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pPr>
        <w:pStyle w:val="0"/>
        <w:ind w:firstLine="240" w:firstLineChars="100"/>
        <w:rPr>
          <w:rFonts w:hint="default"/>
        </w:rPr>
      </w:pPr>
      <w:r>
        <w:rPr>
          <w:rFonts w:hint="eastAsia"/>
        </w:rPr>
        <w:t>このように、不当な差別的取扱いとは、正当な理由なく、障害者を、問題となる事務又は事業について、本質的に関係する諸事情が同じ障害者でない者より不利に扱うことである点に留意する必要がある。</w:t>
      </w:r>
    </w:p>
    <w:p>
      <w:pPr>
        <w:pStyle w:val="0"/>
        <w:ind w:left="240" w:hanging="240" w:hangingChars="100"/>
        <w:rPr>
          <w:rFonts w:hint="default"/>
        </w:rPr>
      </w:pPr>
    </w:p>
    <w:p>
      <w:pPr>
        <w:pStyle w:val="0"/>
        <w:ind w:left="240" w:hanging="240" w:hangingChars="100"/>
        <w:rPr>
          <w:rFonts w:hint="default"/>
        </w:rPr>
      </w:pPr>
      <w:r>
        <w:rPr>
          <w:rFonts w:hint="eastAsia"/>
        </w:rPr>
        <w:t>第２　正当な理由の判断の視点</w:t>
      </w:r>
    </w:p>
    <w:p>
      <w:pPr>
        <w:pStyle w:val="0"/>
        <w:ind w:firstLine="240" w:firstLineChars="100"/>
        <w:rPr>
          <w:rFonts w:hint="default"/>
        </w:rPr>
      </w:pPr>
      <w:r>
        <w:rPr>
          <w:rFonts w:hint="eastAsia"/>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職員は、正当な理由に相当するか否かについて、具体的な検討をせずに拡大解釈するなどして法の趣旨を損なうことなく、個別の事案ごとに、障害者、第三者の権利利益（例：安全の確保、財産の保全、損害発生の防止等）及び事務又は事業の目的・内容・機能の維持等の観点に鑑み、具体的場面や状況に応じて総合的・客観的に判断することが必要である。</w:t>
      </w:r>
    </w:p>
    <w:p>
      <w:pPr>
        <w:pStyle w:val="0"/>
        <w:ind w:firstLine="240" w:firstLineChars="100"/>
        <w:rPr>
          <w:rFonts w:hint="default"/>
        </w:rPr>
      </w:pPr>
      <w:r>
        <w:rPr>
          <w:rFonts w:hint="eastAsia"/>
        </w:rPr>
        <w:t>職員は、正当な理由があると判断した場合には、障害者にその理由を説明し、理解を得るよう努めること。</w:t>
      </w:r>
    </w:p>
    <w:p>
      <w:pPr>
        <w:pStyle w:val="0"/>
        <w:ind w:left="240" w:hanging="240" w:hangingChars="100"/>
        <w:rPr>
          <w:rFonts w:hint="default"/>
        </w:rPr>
      </w:pPr>
    </w:p>
    <w:p>
      <w:pPr>
        <w:pStyle w:val="0"/>
        <w:ind w:left="240" w:hanging="240" w:hangingChars="100"/>
        <w:rPr>
          <w:rFonts w:hint="default"/>
        </w:rPr>
      </w:pPr>
      <w:r>
        <w:rPr>
          <w:rFonts w:hint="eastAsia"/>
        </w:rPr>
        <w:t>第３　不当な差別的取扱いの具体例</w:t>
      </w:r>
    </w:p>
    <w:p>
      <w:pPr>
        <w:pStyle w:val="0"/>
        <w:ind w:firstLine="240" w:firstLineChars="100"/>
        <w:rPr>
          <w:rFonts w:hint="default"/>
        </w:rPr>
      </w:pPr>
      <w:r>
        <w:rPr>
          <w:rFonts w:hint="eastAsia"/>
        </w:rPr>
        <w:t>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pPr>
        <w:pStyle w:val="0"/>
        <w:ind w:left="240" w:hanging="240" w:hangingChars="100"/>
        <w:rPr>
          <w:rFonts w:hint="default"/>
        </w:rPr>
      </w:pPr>
      <w:r>
        <w:rPr>
          <w:rFonts w:hint="eastAsia"/>
        </w:rPr>
        <w:t>（不当な差別的取扱いに当たり得る具体例）</w:t>
      </w:r>
    </w:p>
    <w:p>
      <w:pPr>
        <w:pStyle w:val="0"/>
        <w:ind w:left="240" w:hanging="240" w:hangingChars="100"/>
        <w:rPr>
          <w:rFonts w:hint="default"/>
        </w:rPr>
      </w:pPr>
      <w:r>
        <w:rPr>
          <w:rFonts w:hint="eastAsia"/>
        </w:rPr>
        <w:t>①　障害を理由に窓口対応を拒否する。</w:t>
      </w:r>
    </w:p>
    <w:p>
      <w:pPr>
        <w:pStyle w:val="0"/>
        <w:ind w:left="240" w:hanging="240" w:hangingChars="100"/>
        <w:rPr>
          <w:rFonts w:hint="default"/>
        </w:rPr>
      </w:pPr>
      <w:r>
        <w:rPr>
          <w:rFonts w:hint="eastAsia"/>
        </w:rPr>
        <w:t>②　障害を理由に対応の順序を後回しにする。</w:t>
      </w:r>
    </w:p>
    <w:p>
      <w:pPr>
        <w:pStyle w:val="0"/>
        <w:ind w:left="240" w:hanging="240" w:hangingChars="100"/>
        <w:rPr>
          <w:rFonts w:hint="default"/>
        </w:rPr>
      </w:pPr>
      <w:r>
        <w:rPr>
          <w:rFonts w:hint="eastAsia"/>
        </w:rPr>
        <w:t>③　障害を理由に書面の交付、資料の送付、パンフレットの提供等を拒む。</w:t>
      </w:r>
    </w:p>
    <w:p>
      <w:pPr>
        <w:pStyle w:val="0"/>
        <w:ind w:left="240" w:hanging="240" w:hangingChars="100"/>
        <w:rPr>
          <w:rFonts w:hint="default"/>
        </w:rPr>
      </w:pPr>
      <w:r>
        <w:rPr>
          <w:rFonts w:hint="eastAsia"/>
        </w:rPr>
        <w:t>④　障害を理由に説明会、シンポジウム等への出席を拒む。</w:t>
      </w:r>
    </w:p>
    <w:p>
      <w:pPr>
        <w:pStyle w:val="0"/>
        <w:ind w:left="240" w:hanging="240" w:hangingChars="100"/>
        <w:rPr>
          <w:rFonts w:hint="default"/>
        </w:rPr>
      </w:pPr>
      <w:r>
        <w:rPr>
          <w:rFonts w:hint="eastAsia"/>
        </w:rPr>
        <w:t>⑤　事務又は事業の遂行上、特に必要ではないにもかかわらず、障害を理由に、来庁の際に付き添い者の同行を求めるなどの条件を付けたり、特に支障がないにもかかわらず、付き添い者の同行を拒んだりする。</w:t>
      </w:r>
    </w:p>
    <w:p>
      <w:pPr>
        <w:pStyle w:val="0"/>
        <w:ind w:left="240" w:hanging="240" w:hangingChars="100"/>
        <w:rPr>
          <w:rFonts w:hint="default"/>
        </w:rPr>
      </w:pPr>
    </w:p>
    <w:p>
      <w:pPr>
        <w:pStyle w:val="0"/>
        <w:ind w:left="240" w:hanging="240" w:hangingChars="100"/>
        <w:rPr>
          <w:rFonts w:hint="default"/>
        </w:rPr>
      </w:pPr>
      <w:r>
        <w:rPr>
          <w:rFonts w:hint="eastAsia"/>
        </w:rPr>
        <w:t>第４　合理的配慮の基本的な考え方</w:t>
      </w:r>
    </w:p>
    <w:p>
      <w:pPr>
        <w:pStyle w:val="0"/>
        <w:ind w:left="240" w:hanging="240" w:hangingChars="100"/>
        <w:rPr>
          <w:rFonts w:hint="default"/>
        </w:rPr>
      </w:pPr>
      <w:r>
        <w:rPr>
          <w:rFonts w:hint="eastAsia"/>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pPr>
        <w:pStyle w:val="0"/>
        <w:ind w:left="240" w:leftChars="100" w:firstLine="120" w:firstLineChars="50"/>
        <w:rPr>
          <w:rFonts w:hint="default"/>
        </w:rPr>
      </w:pPr>
      <w:r>
        <w:rPr>
          <w:rFonts w:hint="eastAsia"/>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pPr>
        <w:pStyle w:val="0"/>
        <w:ind w:left="240" w:leftChars="100" w:firstLine="120" w:firstLineChars="50"/>
        <w:rPr>
          <w:rFonts w:hint="default"/>
        </w:rPr>
      </w:pPr>
      <w:r>
        <w:rPr>
          <w:rFonts w:hint="eastAsia"/>
        </w:rPr>
        <w:t>合理的配慮は、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p>
    <w:p>
      <w:pPr>
        <w:pStyle w:val="0"/>
        <w:ind w:left="240" w:hanging="240" w:hangingChars="100"/>
        <w:rPr>
          <w:rFonts w:hint="default"/>
        </w:rPr>
      </w:pPr>
      <w:r>
        <w:rPr>
          <w:rFonts w:hint="eastAsia"/>
        </w:rPr>
        <w:t>２　合理的配慮は、障害の特性や社会的障壁の除去が求められる具体的場面や状況に応じて異なり、多様かつ個別性の高いものであり、当該障害者が現に置かれている状況を踏まえ、社会的障壁の除去のための手段及び方法について、「第５</w:t>
      </w:r>
      <w:r>
        <w:rPr>
          <w:rFonts w:hint="eastAsia"/>
        </w:rPr>
        <w:t xml:space="preserve"> </w:t>
      </w:r>
      <w:r>
        <w:rPr>
          <w:rFonts w:hint="eastAsia"/>
        </w:rPr>
        <w:t>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pPr>
        <w:pStyle w:val="0"/>
        <w:ind w:left="240" w:leftChars="100" w:firstLine="120" w:firstLineChars="50"/>
        <w:rPr>
          <w:rFonts w:hint="default"/>
        </w:rPr>
      </w:pPr>
      <w:r>
        <w:rPr>
          <w:rFonts w:hint="eastAsia"/>
        </w:rPr>
        <w:t>なお、合理的配慮を必要とする障害者が多数見込まれる場合、障害者との関係性が長期にわたる場合等には、その都度の合理的配慮の提供ではなく、後述する環境の整備を考慮に入れることにより、中・長期的なコストの削減・効率化につながる点は重要である。</w:t>
      </w:r>
    </w:p>
    <w:p>
      <w:pPr>
        <w:pStyle w:val="0"/>
        <w:ind w:left="240" w:hanging="240" w:hangingChars="100"/>
        <w:rPr>
          <w:rFonts w:hint="default"/>
        </w:rPr>
      </w:pPr>
      <w:r>
        <w:rPr>
          <w:rFonts w:hint="eastAsia"/>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p>
    <w:p>
      <w:pPr>
        <w:pStyle w:val="0"/>
        <w:ind w:left="240" w:leftChars="100" w:firstLine="120" w:firstLineChars="50"/>
        <w:rPr>
          <w:rFonts w:hint="default"/>
        </w:rPr>
      </w:pPr>
      <w:r>
        <w:rPr>
          <w:rFonts w:hint="eastAsia"/>
        </w:rPr>
        <w:t>また、障害者からの意思表明のみでなく、知的障害や精神障害（発達障害を含む。）等により本人の意思表明が困難な場合には、障害者の家族、支援者・介助者、法定代理人等、コミュニケーションを支援する者が本人を補佐して行う意思の表明も含む。</w:t>
      </w:r>
    </w:p>
    <w:p>
      <w:pPr>
        <w:pStyle w:val="0"/>
        <w:ind w:left="240" w:leftChars="100" w:firstLine="120" w:firstLineChars="50"/>
        <w:rPr>
          <w:rFonts w:hint="default"/>
        </w:rPr>
      </w:pPr>
      <w:r>
        <w:rPr>
          <w:rFonts w:hint="eastAsia"/>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w:t>
      </w:r>
    </w:p>
    <w:p>
      <w:pPr>
        <w:pStyle w:val="0"/>
        <w:ind w:left="240" w:hanging="240" w:hangingChars="100"/>
        <w:rPr>
          <w:rFonts w:hint="default"/>
        </w:rPr>
      </w:pPr>
      <w:r>
        <w:rPr>
          <w:rFonts w:hint="eastAsia"/>
        </w:rPr>
        <w:t>４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pPr>
        <w:pStyle w:val="0"/>
        <w:ind w:left="240" w:hanging="240" w:hangingChars="100"/>
        <w:rPr>
          <w:rFonts w:hint="default"/>
        </w:rPr>
      </w:pPr>
      <w:r>
        <w:rPr>
          <w:rFonts w:hint="eastAsia"/>
        </w:rPr>
        <w:t>５　事務又は事業の一環として実施する業務を、事業者に委託等する場合は、提供される合理的配慮の内容に大きな差異が生ずることにより障害者が不利益を受けることのないよう、委託等の条件に、対応要領を踏まえた合理的配慮の提供について盛り込むよう努めること。</w:t>
      </w:r>
    </w:p>
    <w:p>
      <w:pPr>
        <w:pStyle w:val="0"/>
        <w:ind w:left="240" w:hanging="240" w:hangingChars="100"/>
        <w:rPr>
          <w:rFonts w:hint="default"/>
        </w:rPr>
      </w:pPr>
    </w:p>
    <w:p>
      <w:pPr>
        <w:pStyle w:val="0"/>
        <w:ind w:left="240" w:hanging="240" w:hangingChars="100"/>
        <w:rPr>
          <w:rFonts w:hint="default"/>
        </w:rPr>
      </w:pPr>
      <w:r>
        <w:rPr>
          <w:rFonts w:hint="eastAsia"/>
        </w:rPr>
        <w:t>第５</w:t>
      </w:r>
      <w:r>
        <w:rPr>
          <w:rFonts w:hint="eastAsia"/>
        </w:rPr>
        <w:t xml:space="preserve"> </w:t>
      </w:r>
      <w:r>
        <w:rPr>
          <w:rFonts w:hint="eastAsia"/>
        </w:rPr>
        <w:t>過重な負担の基本的な考え方</w:t>
      </w:r>
    </w:p>
    <w:p>
      <w:pPr>
        <w:pStyle w:val="0"/>
        <w:ind w:firstLine="240" w:firstLineChars="100"/>
        <w:rPr>
          <w:rFonts w:hint="default"/>
        </w:rPr>
      </w:pPr>
      <w:r>
        <w:rPr>
          <w:rFonts w:hint="eastAsia"/>
        </w:rPr>
        <w:t>過重な負担については、具体的な検討をせずに正当な理由を拡大解釈するなどして法の趣旨を損なうことなく、個別の事案ごとに、以下の要素等を考慮し、具体的場面や状況に応じて総合的・客観的に判断することが必要である。</w:t>
      </w:r>
    </w:p>
    <w:p>
      <w:pPr>
        <w:pStyle w:val="0"/>
        <w:ind w:firstLine="240" w:firstLineChars="100"/>
        <w:rPr>
          <w:rFonts w:hint="default"/>
        </w:rPr>
      </w:pPr>
      <w:r>
        <w:rPr>
          <w:rFonts w:hint="eastAsia"/>
        </w:rPr>
        <w:t>職員は、過重な負担に当たると判断した場合は、障害者にその理由を説明し、理解を得るよう努めること。</w:t>
      </w:r>
    </w:p>
    <w:p>
      <w:pPr>
        <w:pStyle w:val="0"/>
        <w:ind w:left="240" w:hanging="240" w:hangingChars="100"/>
        <w:rPr>
          <w:rFonts w:hint="default"/>
        </w:rPr>
      </w:pPr>
      <w:r>
        <w:rPr>
          <w:rFonts w:hint="eastAsia"/>
        </w:rPr>
        <w:t>①</w:t>
      </w:r>
      <w:r>
        <w:rPr>
          <w:rFonts w:hint="eastAsia"/>
        </w:rPr>
        <w:t xml:space="preserve"> </w:t>
      </w:r>
      <w:r>
        <w:rPr>
          <w:rFonts w:hint="eastAsia"/>
        </w:rPr>
        <w:t>事務又は事業への影響の程度（事務又は事業の目的・内容・機能を損なうか否か）</w:t>
      </w:r>
    </w:p>
    <w:p>
      <w:pPr>
        <w:pStyle w:val="0"/>
        <w:ind w:left="240" w:hanging="240" w:hangingChars="100"/>
        <w:rPr>
          <w:rFonts w:hint="default"/>
        </w:rPr>
      </w:pPr>
      <w:r>
        <w:rPr>
          <w:rFonts w:hint="eastAsia"/>
        </w:rPr>
        <w:t>②</w:t>
      </w:r>
      <w:r>
        <w:rPr>
          <w:rFonts w:hint="eastAsia"/>
        </w:rPr>
        <w:t xml:space="preserve"> </w:t>
      </w:r>
      <w:r>
        <w:rPr>
          <w:rFonts w:hint="eastAsia"/>
        </w:rPr>
        <w:t>実現可能性の程度（物理的・技術的制約、人的・体制上の制約）</w:t>
      </w:r>
    </w:p>
    <w:p>
      <w:pPr>
        <w:pStyle w:val="0"/>
        <w:ind w:left="240" w:hanging="240" w:hangingChars="100"/>
        <w:rPr>
          <w:rFonts w:hint="default"/>
        </w:rPr>
      </w:pPr>
      <w:r>
        <w:rPr>
          <w:rFonts w:hint="eastAsia"/>
        </w:rPr>
        <w:t>③</w:t>
      </w:r>
      <w:r>
        <w:rPr>
          <w:rFonts w:hint="eastAsia"/>
        </w:rPr>
        <w:t xml:space="preserve"> </w:t>
      </w:r>
      <w:r>
        <w:rPr>
          <w:rFonts w:hint="eastAsia"/>
        </w:rPr>
        <w:t>費用・負担の程度</w:t>
      </w:r>
    </w:p>
    <w:p>
      <w:pPr>
        <w:pStyle w:val="0"/>
        <w:ind w:left="240" w:hanging="240" w:hangingChars="100"/>
        <w:rPr>
          <w:rFonts w:hint="default"/>
        </w:rPr>
      </w:pPr>
    </w:p>
    <w:p>
      <w:pPr>
        <w:pStyle w:val="0"/>
        <w:ind w:left="240" w:hanging="240" w:hangingChars="100"/>
        <w:rPr>
          <w:rFonts w:hint="default"/>
        </w:rPr>
      </w:pPr>
      <w:r>
        <w:rPr>
          <w:rFonts w:hint="eastAsia"/>
        </w:rPr>
        <w:t>第６</w:t>
      </w:r>
      <w:r>
        <w:rPr>
          <w:rFonts w:hint="eastAsia"/>
        </w:rPr>
        <w:t xml:space="preserve"> </w:t>
      </w:r>
      <w:r>
        <w:rPr>
          <w:rFonts w:hint="eastAsia"/>
        </w:rPr>
        <w:t>合理的配慮の具体例</w:t>
      </w:r>
    </w:p>
    <w:p>
      <w:pPr>
        <w:pStyle w:val="0"/>
        <w:ind w:firstLine="240" w:firstLineChars="100"/>
        <w:rPr>
          <w:rFonts w:hint="default"/>
        </w:rPr>
      </w:pPr>
      <w:r>
        <w:rPr>
          <w:rFonts w:hint="eastAsia"/>
        </w:rPr>
        <w:t>第４で示したとおり、合理的配慮は、具体的場面や状況に応じて異なり、多様かつ個別性の高いものであるが、具体例としては、次のようなものがある。</w:t>
      </w:r>
    </w:p>
    <w:p>
      <w:pPr>
        <w:pStyle w:val="0"/>
        <w:ind w:firstLine="240" w:firstLineChars="100"/>
        <w:rPr>
          <w:rFonts w:hint="default"/>
        </w:rPr>
      </w:pPr>
      <w:r>
        <w:rPr>
          <w:rFonts w:hint="eastAsia"/>
        </w:rPr>
        <w:t>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pPr>
        <w:pStyle w:val="0"/>
        <w:ind w:left="240" w:hanging="240" w:hangingChars="100"/>
        <w:rPr>
          <w:rFonts w:hint="default"/>
        </w:rPr>
      </w:pPr>
    </w:p>
    <w:p>
      <w:pPr>
        <w:pStyle w:val="0"/>
        <w:ind w:left="240" w:hanging="240" w:hangingChars="100"/>
        <w:rPr>
          <w:rFonts w:hint="default"/>
        </w:rPr>
      </w:pPr>
      <w:r>
        <w:rPr>
          <w:rFonts w:hint="eastAsia"/>
        </w:rPr>
        <w:t>（合理的配慮に当たり得る物理的環境への配慮の具体例）</w:t>
      </w:r>
    </w:p>
    <w:p>
      <w:pPr>
        <w:pStyle w:val="0"/>
        <w:ind w:left="240" w:hanging="240" w:hangingChars="100"/>
        <w:rPr>
          <w:rFonts w:hint="default"/>
        </w:rPr>
      </w:pPr>
      <w:r>
        <w:rPr>
          <w:rFonts w:hint="eastAsia"/>
        </w:rPr>
        <w:t>①　段差がある場合に、車椅子利用者にキャスター上げ等の補助をする、携帯スロープを渡すなどする。</w:t>
      </w:r>
    </w:p>
    <w:p>
      <w:pPr>
        <w:pStyle w:val="0"/>
        <w:ind w:left="240" w:hanging="240" w:hangingChars="100"/>
        <w:rPr>
          <w:rFonts w:hint="default"/>
        </w:rPr>
      </w:pPr>
      <w:r>
        <w:rPr>
          <w:rFonts w:hint="eastAsia"/>
        </w:rPr>
        <w:t>②　配架棚の高い所に置かれたパンフレット等を取って渡す。パンフレット等の位置を分かりやすく伝える。</w:t>
      </w:r>
    </w:p>
    <w:p>
      <w:pPr>
        <w:pStyle w:val="0"/>
        <w:ind w:left="240" w:hanging="240" w:hangingChars="100"/>
        <w:rPr>
          <w:rFonts w:hint="default"/>
        </w:rPr>
      </w:pPr>
      <w:r>
        <w:rPr>
          <w:rFonts w:hint="eastAsia"/>
        </w:rPr>
        <w:t>③　目的の場所までの案内の際に、障害者の歩行速度に合わせた速度で歩いたり、前後・左右・距離の位置取りについて、障害者の希望を聞いたりする。</w:t>
      </w:r>
    </w:p>
    <w:p>
      <w:pPr>
        <w:pStyle w:val="0"/>
        <w:ind w:left="240" w:hanging="240" w:hangingChars="100"/>
        <w:rPr>
          <w:rFonts w:hint="default"/>
        </w:rPr>
      </w:pPr>
      <w:r>
        <w:rPr>
          <w:rFonts w:hint="eastAsia"/>
        </w:rPr>
        <w:t>④　障害の特性により、頻繁に離席の必要がある場合に、会場の座席位置を扉付近にする。</w:t>
      </w:r>
    </w:p>
    <w:p>
      <w:pPr>
        <w:pStyle w:val="0"/>
        <w:ind w:left="240" w:hanging="240" w:hangingChars="100"/>
        <w:rPr>
          <w:rFonts w:hint="default"/>
        </w:rPr>
      </w:pPr>
      <w:r>
        <w:rPr>
          <w:rFonts w:hint="eastAsia"/>
        </w:rPr>
        <w:t>⑤　疲労を感じやすい障害者から別室での休憩の申し出があった際、別室の確保が困難であったことから、当該障害者に事情を説明し、対応窓口の近くに長椅子を移動させて臨時の休憩スペースを設ける。</w:t>
      </w:r>
    </w:p>
    <w:p>
      <w:pPr>
        <w:pStyle w:val="0"/>
        <w:ind w:left="240" w:hanging="240" w:hangingChars="100"/>
        <w:rPr>
          <w:rFonts w:hint="default"/>
        </w:rPr>
      </w:pPr>
      <w:r>
        <w:rPr>
          <w:rFonts w:hint="eastAsia"/>
        </w:rPr>
        <w:t>⑥　不随意運動等により書類等を押さえることが難しい障害者に対し、職員が書類を押さえたり、バインダー等の固定器具を提供したりする。</w:t>
      </w:r>
    </w:p>
    <w:p>
      <w:pPr>
        <w:pStyle w:val="0"/>
        <w:ind w:left="240" w:hanging="240" w:hangingChars="100"/>
        <w:rPr>
          <w:rFonts w:hint="default"/>
        </w:rPr>
      </w:pPr>
      <w:r>
        <w:rPr>
          <w:rFonts w:hint="eastAsia"/>
        </w:rPr>
        <w:t>⑦　災害や事故が発生した際、館内放送で避難情報等の緊急情報を聞くことが難しい聴覚障害者に対し、手書きのボード等を活用するなど、分かりやすく案内し誘導を図る。</w:t>
      </w:r>
    </w:p>
    <w:p>
      <w:pPr>
        <w:pStyle w:val="0"/>
        <w:ind w:left="240" w:hanging="240" w:hangingChars="100"/>
        <w:rPr>
          <w:rFonts w:hint="default"/>
        </w:rPr>
      </w:pPr>
    </w:p>
    <w:p>
      <w:pPr>
        <w:pStyle w:val="0"/>
        <w:ind w:left="240" w:hanging="240" w:hangingChars="100"/>
        <w:rPr>
          <w:rFonts w:hint="default"/>
        </w:rPr>
      </w:pPr>
      <w:r>
        <w:rPr>
          <w:rFonts w:hint="eastAsia"/>
        </w:rPr>
        <w:t>（合理的配慮に当たり得る意思疎通の配慮の具体例）</w:t>
      </w:r>
    </w:p>
    <w:p>
      <w:pPr>
        <w:pStyle w:val="0"/>
        <w:ind w:left="240" w:hanging="240" w:hangingChars="100"/>
        <w:rPr>
          <w:rFonts w:hint="default"/>
        </w:rPr>
      </w:pPr>
      <w:r>
        <w:rPr>
          <w:rFonts w:hint="eastAsia"/>
        </w:rPr>
        <w:t>①　筆談、読み上げ、手話、点字、手書き文字、拡大文字等のコミュニケーション手段を用いる。</w:t>
      </w:r>
    </w:p>
    <w:p>
      <w:pPr>
        <w:pStyle w:val="0"/>
        <w:ind w:left="240" w:hanging="240" w:hangingChars="100"/>
        <w:rPr>
          <w:rFonts w:hint="default"/>
        </w:rPr>
      </w:pPr>
      <w:r>
        <w:rPr>
          <w:rFonts w:hint="eastAsia"/>
        </w:rPr>
        <w:t>②　会議資料等について、点字、拡大文字などの形式が異なる資料を使用する際は、ページ番号等の違いに配慮した説明を行う。</w:t>
      </w:r>
    </w:p>
    <w:p>
      <w:pPr>
        <w:pStyle w:val="0"/>
        <w:ind w:left="240" w:hanging="240" w:hangingChars="100"/>
        <w:rPr>
          <w:rFonts w:hint="default"/>
        </w:rPr>
      </w:pPr>
      <w:r>
        <w:rPr>
          <w:rFonts w:hint="eastAsia"/>
        </w:rPr>
        <w:t>③　会議の進行に当たり、資料を見ながら説明を聞くことが困難な視覚又は聴覚に障害のある委員や知的障害のある委員に対し、ゆっくり、丁寧な進行を心掛けるなどの配慮を行う。</w:t>
      </w:r>
    </w:p>
    <w:p>
      <w:pPr>
        <w:pStyle w:val="0"/>
        <w:ind w:left="240" w:hanging="240" w:hangingChars="100"/>
        <w:rPr>
          <w:rFonts w:hint="default"/>
        </w:rPr>
      </w:pPr>
      <w:r>
        <w:rPr>
          <w:rFonts w:hint="eastAsia"/>
        </w:rPr>
        <w:t>④　会議の進行に当たっては、職員が委員の障害の特性に合ったサポートを行うなど、可能な範囲での配慮を行う。</w:t>
      </w:r>
    </w:p>
    <w:p>
      <w:pPr>
        <w:pStyle w:val="0"/>
        <w:ind w:left="240" w:hanging="240" w:hangingChars="100"/>
        <w:rPr>
          <w:rFonts w:hint="default"/>
        </w:rPr>
      </w:pPr>
      <w:r>
        <w:rPr>
          <w:rFonts w:hint="eastAsia"/>
        </w:rPr>
        <w:t>⑤　視覚障害のある委員に会議資料等を事前送付する際、読み上げソフトに対応できるよう電子データで提供する。</w:t>
      </w:r>
    </w:p>
    <w:p>
      <w:pPr>
        <w:pStyle w:val="0"/>
        <w:ind w:left="240" w:hanging="240" w:hangingChars="100"/>
        <w:rPr>
          <w:rFonts w:hint="default"/>
        </w:rPr>
      </w:pPr>
      <w:r>
        <w:rPr>
          <w:rFonts w:hint="eastAsia"/>
        </w:rPr>
        <w:t>⑥　意思疎通が不得意な障害者に対し、絵カード等を活用して意思を確認する。また、通常、口頭で行う案内を、紙にメモをして渡す。</w:t>
      </w:r>
    </w:p>
    <w:p>
      <w:pPr>
        <w:pStyle w:val="0"/>
        <w:ind w:left="240" w:hanging="240" w:hangingChars="100"/>
        <w:rPr>
          <w:rFonts w:hint="default"/>
        </w:rPr>
      </w:pPr>
      <w:r>
        <w:rPr>
          <w:rFonts w:hint="eastAsia"/>
        </w:rPr>
        <w:t>⑦　書類記入の依頼時に、記入方法等を本人の目の前で示したり、分かりやすい記述で伝達したりする。本人の依頼がある場合には、代読や代筆といった配慮を行う。</w:t>
      </w:r>
    </w:p>
    <w:p>
      <w:pPr>
        <w:pStyle w:val="0"/>
        <w:ind w:left="240" w:hanging="240" w:hangingChars="100"/>
        <w:rPr>
          <w:rFonts w:hint="default"/>
        </w:rPr>
      </w:pPr>
      <w:r>
        <w:rPr>
          <w:rFonts w:hint="eastAsia"/>
        </w:rPr>
        <w:t>⑧　比喩表現等が苦手な障害者に対し、比喩や暗喩、二重否定表現、指示語などを用いずに具体的に説明する。</w:t>
      </w:r>
    </w:p>
    <w:p>
      <w:pPr>
        <w:pStyle w:val="0"/>
        <w:ind w:left="240" w:hanging="240" w:hangingChars="100"/>
        <w:rPr>
          <w:rFonts w:hint="default"/>
        </w:rPr>
      </w:pPr>
      <w:r>
        <w:rPr>
          <w:rFonts w:hint="eastAsia"/>
        </w:rPr>
        <w:t>⑨　障害者から申し出があった際に、ゆっくり、丁寧に、繰り返し説明し、内容が理解されたことを確認しながら応対する。また、なじみのない外来語は避ける、漢数字は用いない、時刻は</w:t>
      </w:r>
      <w:r>
        <w:rPr>
          <w:rFonts w:hint="eastAsia"/>
        </w:rPr>
        <w:t>24</w:t>
      </w:r>
      <w:r>
        <w:rPr>
          <w:rFonts w:hint="eastAsia"/>
        </w:rPr>
        <w:t>時間表記ではなく午前・午後で表記するなどの配慮を念頭に置いたメモを、必要に応じて適時に渡す。</w:t>
      </w:r>
    </w:p>
    <w:p>
      <w:pPr>
        <w:pStyle w:val="0"/>
        <w:ind w:left="240" w:hanging="240" w:hangingChars="100"/>
        <w:rPr>
          <w:rFonts w:hint="default"/>
        </w:rPr>
      </w:pPr>
    </w:p>
    <w:p>
      <w:pPr>
        <w:pStyle w:val="0"/>
        <w:ind w:left="240" w:hanging="240" w:hangingChars="100"/>
        <w:rPr>
          <w:rFonts w:hint="default"/>
        </w:rPr>
      </w:pPr>
      <w:r>
        <w:rPr>
          <w:rFonts w:hint="eastAsia"/>
        </w:rPr>
        <w:t>（ルール・慣行の柔軟な変更の具体例）</w:t>
      </w:r>
    </w:p>
    <w:p>
      <w:pPr>
        <w:pStyle w:val="0"/>
        <w:ind w:left="240" w:hanging="240" w:hangingChars="100"/>
        <w:rPr>
          <w:rFonts w:hint="default"/>
        </w:rPr>
      </w:pPr>
      <w:r>
        <w:rPr>
          <w:rFonts w:hint="eastAsia"/>
        </w:rPr>
        <w:t>①　順番を待つことが苦手な障害者に対し、周囲の者の理解を得た上で、手続き順を入れ替える。</w:t>
      </w:r>
    </w:p>
    <w:p>
      <w:pPr>
        <w:pStyle w:val="0"/>
        <w:ind w:left="240" w:hanging="240" w:hangingChars="100"/>
        <w:rPr>
          <w:rFonts w:hint="default"/>
        </w:rPr>
      </w:pPr>
      <w:r>
        <w:rPr>
          <w:rFonts w:hint="eastAsia"/>
        </w:rPr>
        <w:t>②　立って列に並んで順番を待っている場合に、周囲の者の理解を得た上で、当該障害者の順番が来るまで別室や席を用意する。</w:t>
      </w:r>
    </w:p>
    <w:p>
      <w:pPr>
        <w:pStyle w:val="0"/>
        <w:ind w:left="240" w:hanging="240" w:hangingChars="100"/>
        <w:rPr>
          <w:rFonts w:hint="default"/>
        </w:rPr>
      </w:pPr>
      <w:r>
        <w:rPr>
          <w:rFonts w:hint="eastAsia"/>
        </w:rPr>
        <w:t>③　スクリーン、手話通訳者、板書等がよく見えるように、スクリーン等に近い席を確保する。</w:t>
      </w:r>
    </w:p>
    <w:p>
      <w:pPr>
        <w:pStyle w:val="0"/>
        <w:ind w:left="240" w:hanging="240" w:hangingChars="100"/>
        <w:rPr>
          <w:rFonts w:hint="default"/>
        </w:rPr>
      </w:pPr>
      <w:r>
        <w:rPr>
          <w:rFonts w:hint="eastAsia"/>
        </w:rPr>
        <w:t>④　庁舎の敷地内の駐車場等において、障害者の来庁が多数見込まれる場合、通常、障害者専用とされていない区画を障害者専用の区画に変更する。</w:t>
      </w:r>
    </w:p>
    <w:p>
      <w:pPr>
        <w:pStyle w:val="0"/>
        <w:ind w:left="240" w:hanging="240" w:hangingChars="100"/>
        <w:rPr>
          <w:rFonts w:hint="default"/>
        </w:rPr>
      </w:pPr>
      <w:r>
        <w:rPr>
          <w:rFonts w:hint="eastAsia"/>
        </w:rPr>
        <w:t>⑤　他人との接触、多人数の中にいることによる緊張等により、発作等がある場合、当該障害者に説明の上、障害の特性や施設の状況に応じて別室を準備する。</w:t>
      </w:r>
    </w:p>
    <w:p>
      <w:pPr>
        <w:pStyle w:val="0"/>
        <w:ind w:left="240" w:hanging="240" w:hangingChars="100"/>
        <w:rPr>
          <w:rFonts w:hint="default"/>
        </w:rPr>
      </w:pPr>
      <w:r>
        <w:rPr>
          <w:rFonts w:hint="eastAsia"/>
        </w:rPr>
        <w:t>⑥　非公表又は未公表情報を扱う会議等において、情報管理に係る担保が得られることを前提に、障害のある委員の理解を援助する者の同席を認める。</w:t>
      </w: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jc w:val="center"/>
        <w:rPr>
          <w:rFonts w:hint="default"/>
        </w:rPr>
      </w:pPr>
      <w:r>
        <w:rPr>
          <w:rFonts w:hint="eastAsia"/>
          <w:b w:val="1"/>
        </w:rPr>
        <w:t>中野区障害者差別解消審議会条例</w:t>
      </w:r>
    </w:p>
    <w:p>
      <w:pPr>
        <w:pStyle w:val="0"/>
        <w:ind w:left="720" w:hanging="720" w:hangingChars="300"/>
        <w:rPr>
          <w:rFonts w:hint="default"/>
        </w:rPr>
      </w:pPr>
      <w:r>
        <w:rPr>
          <w:rFonts w:hint="eastAsia"/>
        </w:rPr>
        <w:t>　（設置）</w:t>
      </w:r>
    </w:p>
    <w:p>
      <w:pPr>
        <w:pStyle w:val="0"/>
        <w:ind w:left="242" w:hanging="242" w:hangingChars="101"/>
        <w:rPr>
          <w:rFonts w:hint="default"/>
        </w:rPr>
      </w:pPr>
      <w:r>
        <w:rPr>
          <w:rFonts w:hint="eastAsia"/>
        </w:rPr>
        <w:t>第１条　中野区における障害を理由とする差別の解消に関する取組についての公正性の確保及び改善を図るため、区長の附属機関として、中野区障害者差別解消審議会（以下「審議会」という。）を置く。</w:t>
      </w:r>
    </w:p>
    <w:p>
      <w:pPr>
        <w:pStyle w:val="0"/>
        <w:ind w:left="242" w:hanging="242" w:hangingChars="101"/>
        <w:rPr>
          <w:rFonts w:hint="default"/>
        </w:rPr>
      </w:pPr>
      <w:r>
        <w:rPr>
          <w:rFonts w:hint="eastAsia"/>
        </w:rPr>
        <w:t>　（所掌事項）</w:t>
      </w:r>
    </w:p>
    <w:p>
      <w:pPr>
        <w:pStyle w:val="0"/>
        <w:ind w:left="242" w:hanging="242" w:hangingChars="101"/>
        <w:rPr>
          <w:rFonts w:hint="default"/>
        </w:rPr>
      </w:pPr>
      <w:r>
        <w:rPr>
          <w:rFonts w:hint="eastAsia"/>
        </w:rPr>
        <w:t>第２条　審議会は、区長の諮問に応じ、次に掲げる事項について審議し、意見を述べるものとする。</w:t>
      </w:r>
    </w:p>
    <w:p>
      <w:pPr>
        <w:pStyle w:val="0"/>
        <w:ind w:left="482" w:hanging="482" w:hangingChars="201"/>
        <w:rPr>
          <w:rFonts w:hint="default"/>
        </w:rPr>
      </w:pPr>
      <w:r>
        <w:rPr>
          <w:rFonts w:hint="eastAsia"/>
        </w:rPr>
        <w:t>　⑴　障害を理由とする不当な差別的取扱い及び社会的障壁（障害を理由とする差別の解消の推進に関する法律（平成２５年法律第６５号）第２条第２号に規定する社会的障壁をいう。）の除去の実施についての必要かつ合理的な配慮に係る中野区の方針に関する事項</w:t>
      </w:r>
    </w:p>
    <w:p>
      <w:pPr>
        <w:pStyle w:val="0"/>
        <w:ind w:left="482" w:hanging="482" w:hangingChars="201"/>
        <w:rPr>
          <w:rFonts w:hint="default"/>
        </w:rPr>
      </w:pPr>
      <w:r>
        <w:rPr>
          <w:rFonts w:hint="eastAsia"/>
        </w:rPr>
        <w:t>　⑵　障害を理由とする差別の解消に係る啓発活動に関する事項</w:t>
      </w:r>
    </w:p>
    <w:p>
      <w:pPr>
        <w:pStyle w:val="0"/>
        <w:ind w:left="482" w:hanging="482" w:hangingChars="201"/>
        <w:rPr>
          <w:rFonts w:hint="default"/>
        </w:rPr>
      </w:pPr>
      <w:r>
        <w:rPr>
          <w:rFonts w:hint="eastAsia"/>
        </w:rPr>
        <w:t>　⑶　前２号に掲げるもののほか、障害を理由とする差別の解消に関する取組に関し、必要な事項</w:t>
      </w:r>
    </w:p>
    <w:p>
      <w:pPr>
        <w:pStyle w:val="0"/>
        <w:ind w:left="720" w:hanging="720" w:hangingChars="300"/>
        <w:rPr>
          <w:rFonts w:hint="default"/>
        </w:rPr>
      </w:pPr>
      <w:r>
        <w:rPr>
          <w:rFonts w:hint="eastAsia"/>
        </w:rPr>
        <w:t>　（組織）</w:t>
      </w:r>
    </w:p>
    <w:p>
      <w:pPr>
        <w:pStyle w:val="0"/>
        <w:ind w:left="720" w:hanging="720" w:hangingChars="300"/>
        <w:rPr>
          <w:rFonts w:hint="default"/>
        </w:rPr>
      </w:pPr>
      <w:r>
        <w:rPr>
          <w:rFonts w:hint="eastAsia"/>
        </w:rPr>
        <w:t>第３条　審議会は、委員５人以内をもって組織する。</w:t>
      </w:r>
    </w:p>
    <w:p>
      <w:pPr>
        <w:pStyle w:val="0"/>
        <w:ind w:left="720" w:hanging="720" w:hangingChars="300"/>
        <w:rPr>
          <w:rFonts w:hint="default"/>
        </w:rPr>
      </w:pPr>
      <w:r>
        <w:rPr>
          <w:rFonts w:hint="eastAsia"/>
        </w:rPr>
        <w:t>　（委員）</w:t>
      </w:r>
    </w:p>
    <w:p>
      <w:pPr>
        <w:pStyle w:val="0"/>
        <w:ind w:left="720" w:hanging="720" w:hangingChars="300"/>
        <w:rPr>
          <w:rFonts w:hint="default"/>
        </w:rPr>
      </w:pPr>
      <w:r>
        <w:rPr>
          <w:rFonts w:hint="eastAsia"/>
        </w:rPr>
        <w:t>第４条　委員は、次に掲げる者のうちから区長が委嘱する。</w:t>
      </w:r>
    </w:p>
    <w:p>
      <w:pPr>
        <w:pStyle w:val="0"/>
        <w:ind w:left="720" w:hanging="720" w:hangingChars="300"/>
        <w:rPr>
          <w:rFonts w:hint="default"/>
        </w:rPr>
      </w:pPr>
      <w:r>
        <w:rPr>
          <w:rFonts w:hint="eastAsia"/>
        </w:rPr>
        <w:t>　</w:t>
      </w:r>
      <w:r>
        <w:rPr>
          <w:rFonts w:hint="eastAsia" w:ascii="ＭＳ 明朝" w:hAnsi="ＭＳ 明朝"/>
        </w:rPr>
        <w:t>⑴</w:t>
      </w:r>
      <w:r>
        <w:rPr>
          <w:rFonts w:hint="eastAsia"/>
        </w:rPr>
        <w:t>　学識経験者</w:t>
      </w:r>
    </w:p>
    <w:p>
      <w:pPr>
        <w:pStyle w:val="0"/>
        <w:ind w:left="720" w:hanging="720" w:hangingChars="300"/>
        <w:rPr>
          <w:rFonts w:hint="default"/>
        </w:rPr>
      </w:pPr>
      <w:r>
        <w:rPr>
          <w:rFonts w:hint="eastAsia"/>
        </w:rPr>
        <w:t>　</w:t>
      </w:r>
      <w:r>
        <w:rPr>
          <w:rFonts w:hint="eastAsia" w:ascii="ＭＳ 明朝" w:hAnsi="ＭＳ 明朝"/>
        </w:rPr>
        <w:t>⑵</w:t>
      </w:r>
      <w:r>
        <w:rPr>
          <w:rFonts w:hint="eastAsia"/>
        </w:rPr>
        <w:t>　関係団体が推薦する者</w:t>
      </w:r>
    </w:p>
    <w:p>
      <w:pPr>
        <w:pStyle w:val="0"/>
        <w:ind w:left="720" w:hanging="720" w:hangingChars="300"/>
        <w:rPr>
          <w:rFonts w:hint="default"/>
        </w:rPr>
      </w:pPr>
      <w:r>
        <w:rPr>
          <w:rFonts w:hint="eastAsia"/>
        </w:rPr>
        <w:t>　</w:t>
      </w:r>
      <w:r>
        <w:rPr>
          <w:rFonts w:hint="eastAsia" w:ascii="ＭＳ 明朝" w:hAnsi="ＭＳ 明朝"/>
        </w:rPr>
        <w:t>⑶</w:t>
      </w:r>
      <w:r>
        <w:rPr>
          <w:rFonts w:hint="eastAsia"/>
        </w:rPr>
        <w:t>　前２号に掲げるもののほか、区長が必要と認める者</w:t>
      </w:r>
    </w:p>
    <w:p>
      <w:pPr>
        <w:pStyle w:val="0"/>
        <w:ind w:left="720" w:hanging="720" w:hangingChars="300"/>
        <w:rPr>
          <w:rFonts w:hint="default"/>
        </w:rPr>
      </w:pPr>
      <w:r>
        <w:rPr>
          <w:rFonts w:hint="eastAsia"/>
        </w:rPr>
        <w:t>２　委員の任期は、３年とする。ただし、再任を妨げない。</w:t>
      </w:r>
    </w:p>
    <w:p>
      <w:pPr>
        <w:pStyle w:val="0"/>
        <w:ind w:left="242" w:hanging="242" w:hangingChars="101"/>
        <w:rPr>
          <w:rFonts w:hint="default"/>
        </w:rPr>
      </w:pPr>
      <w:r>
        <w:rPr>
          <w:rFonts w:hint="eastAsia"/>
        </w:rPr>
        <w:t>３　委員が欠けたときは、補欠の委員を置くことができる。この場合において、補欠の委員の任期は、前任者の残任期間とする。</w:t>
      </w:r>
    </w:p>
    <w:p>
      <w:pPr>
        <w:pStyle w:val="0"/>
        <w:ind w:left="720" w:hanging="720" w:hangingChars="300"/>
        <w:rPr>
          <w:rFonts w:hint="default"/>
        </w:rPr>
      </w:pPr>
      <w:r>
        <w:rPr>
          <w:rFonts w:hint="eastAsia"/>
        </w:rPr>
        <w:t>　</w:t>
      </w:r>
      <w:bookmarkStart w:id="1" w:name="last"/>
      <w:bookmarkEnd w:id="1"/>
      <w:r>
        <w:rPr>
          <w:rFonts w:hint="eastAsia"/>
        </w:rPr>
        <w:t>（会長及び副会長）</w:t>
      </w:r>
    </w:p>
    <w:p>
      <w:pPr>
        <w:pStyle w:val="0"/>
        <w:ind w:left="720" w:hanging="720" w:hangingChars="300"/>
        <w:rPr>
          <w:rFonts w:hint="default"/>
        </w:rPr>
      </w:pPr>
      <w:r>
        <w:rPr>
          <w:rFonts w:hint="eastAsia"/>
        </w:rPr>
        <w:t>第５条　審議会に会長及び副会長各１人を置く。</w:t>
      </w:r>
    </w:p>
    <w:p>
      <w:pPr>
        <w:pStyle w:val="0"/>
        <w:ind w:left="720" w:hanging="720" w:hangingChars="300"/>
        <w:rPr>
          <w:rFonts w:hint="default"/>
        </w:rPr>
      </w:pPr>
      <w:r>
        <w:rPr>
          <w:rFonts w:hint="eastAsia"/>
        </w:rPr>
        <w:t>２　会長は、委員の互選により選任する。</w:t>
      </w:r>
    </w:p>
    <w:p>
      <w:pPr>
        <w:pStyle w:val="0"/>
        <w:ind w:left="720" w:hanging="720" w:hangingChars="300"/>
        <w:rPr>
          <w:rFonts w:hint="default"/>
        </w:rPr>
      </w:pPr>
      <w:r>
        <w:rPr>
          <w:rFonts w:hint="eastAsia"/>
        </w:rPr>
        <w:t>３　会長は、会務を総理し、審議会を代表する。</w:t>
      </w:r>
    </w:p>
    <w:p>
      <w:pPr>
        <w:pStyle w:val="0"/>
        <w:ind w:left="720" w:hanging="720" w:hangingChars="300"/>
        <w:rPr>
          <w:rFonts w:hint="default"/>
        </w:rPr>
      </w:pPr>
      <w:r>
        <w:rPr>
          <w:rFonts w:hint="eastAsia"/>
        </w:rPr>
        <w:t>４　副会長は、委員のうちから会長が指名する。</w:t>
      </w:r>
    </w:p>
    <w:p>
      <w:pPr>
        <w:pStyle w:val="0"/>
        <w:ind w:left="242" w:hanging="242" w:hangingChars="101"/>
        <w:rPr>
          <w:rFonts w:hint="default"/>
        </w:rPr>
      </w:pPr>
      <w:r>
        <w:rPr>
          <w:rFonts w:hint="eastAsia"/>
        </w:rPr>
        <w:t>５　副会長は、会長を補佐し、会長に事故があるときは、その職務を代理する。</w:t>
      </w:r>
    </w:p>
    <w:p>
      <w:pPr>
        <w:pStyle w:val="0"/>
        <w:ind w:left="720" w:hanging="720" w:hangingChars="300"/>
        <w:rPr>
          <w:rFonts w:hint="default"/>
        </w:rPr>
      </w:pPr>
      <w:r>
        <w:rPr>
          <w:rFonts w:hint="eastAsia"/>
        </w:rPr>
        <w:t>　（議事）</w:t>
      </w:r>
    </w:p>
    <w:p>
      <w:pPr>
        <w:pStyle w:val="0"/>
        <w:ind w:left="243" w:leftChars="-1" w:hanging="245" w:hangingChars="102"/>
        <w:rPr>
          <w:rFonts w:hint="default"/>
        </w:rPr>
      </w:pPr>
      <w:r>
        <w:rPr>
          <w:rFonts w:hint="eastAsia"/>
        </w:rPr>
        <w:t>第６条　審議会は、会長が招集する。ただし、委員の全部が新たに委嘱された後の最初の審議会については、区長が招集する。</w:t>
      </w:r>
    </w:p>
    <w:p>
      <w:pPr>
        <w:pStyle w:val="0"/>
        <w:ind w:left="242" w:hanging="242" w:hangingChars="101"/>
        <w:rPr>
          <w:rFonts w:hint="default"/>
        </w:rPr>
      </w:pPr>
      <w:r>
        <w:rPr>
          <w:rFonts w:hint="eastAsia"/>
        </w:rPr>
        <w:t>２　審議会は、委員の過半数の出席がなければ、会議を開き、議決することができない。</w:t>
      </w:r>
    </w:p>
    <w:p>
      <w:pPr>
        <w:pStyle w:val="0"/>
        <w:ind w:left="242" w:hanging="242" w:hangingChars="101"/>
        <w:rPr>
          <w:rFonts w:hint="default"/>
        </w:rPr>
      </w:pPr>
      <w:r>
        <w:rPr>
          <w:rFonts w:hint="eastAsia"/>
        </w:rPr>
        <w:t>３　審議会の議事は、出席した委員の過半数をもって決し、可否同数のときは、会長の決するところによる。</w:t>
      </w:r>
    </w:p>
    <w:p>
      <w:pPr>
        <w:pStyle w:val="0"/>
        <w:ind w:left="242" w:hanging="242" w:hangingChars="101"/>
        <w:rPr>
          <w:rFonts w:hint="default"/>
        </w:rPr>
      </w:pPr>
      <w:r>
        <w:rPr>
          <w:rFonts w:hint="eastAsia"/>
        </w:rPr>
        <w:t>４　審議会の会議は、公開とする。ただし、審議会が必要があると認めるときは、公開しないことができる。</w:t>
      </w:r>
    </w:p>
    <w:p>
      <w:pPr>
        <w:pStyle w:val="0"/>
        <w:ind w:left="242" w:hanging="242" w:hangingChars="101"/>
        <w:rPr>
          <w:rFonts w:hint="default"/>
        </w:rPr>
      </w:pPr>
      <w:r>
        <w:rPr>
          <w:rFonts w:hint="eastAsia"/>
        </w:rPr>
        <w:t>５　前各項に定めるもののほか、審議会の議事に関し必要な事項は、会長が審議会に諮って定める。</w:t>
      </w:r>
    </w:p>
    <w:p>
      <w:pPr>
        <w:pStyle w:val="0"/>
        <w:ind w:left="720" w:hanging="720" w:hangingChars="300"/>
        <w:rPr>
          <w:rFonts w:hint="default"/>
        </w:rPr>
      </w:pPr>
      <w:r>
        <w:rPr>
          <w:rFonts w:hint="eastAsia"/>
        </w:rPr>
        <w:t>　（資料の提出等の要求）</w:t>
      </w:r>
    </w:p>
    <w:p>
      <w:pPr>
        <w:pStyle w:val="0"/>
        <w:ind w:left="242" w:hanging="242" w:hangingChars="101"/>
        <w:rPr>
          <w:rFonts w:hint="default"/>
        </w:rPr>
      </w:pPr>
      <w:r>
        <w:rPr>
          <w:rFonts w:hint="eastAsia"/>
        </w:rPr>
        <w:t>第７条　審議会は、必要があると認めるときは、委員以外の者に対し、資料の提出、意見の陳述又は説明を求めることができる。</w:t>
      </w:r>
    </w:p>
    <w:p>
      <w:pPr>
        <w:pStyle w:val="0"/>
        <w:ind w:left="720" w:hanging="720" w:hangingChars="300"/>
        <w:rPr>
          <w:rFonts w:hint="default"/>
        </w:rPr>
      </w:pPr>
      <w:r>
        <w:rPr>
          <w:rFonts w:hint="eastAsia"/>
        </w:rPr>
        <w:t>　（守秘義務）</w:t>
      </w:r>
    </w:p>
    <w:p>
      <w:pPr>
        <w:pStyle w:val="0"/>
        <w:ind w:left="242" w:hanging="242" w:hangingChars="101"/>
        <w:rPr>
          <w:rFonts w:hint="default"/>
        </w:rPr>
      </w:pPr>
      <w:r>
        <w:rPr>
          <w:rFonts w:hint="eastAsia"/>
        </w:rPr>
        <w:t>第８条　委員は、職務上知り得た秘密を漏らしてはならない。その職を退いた後も同様とする。</w:t>
      </w:r>
    </w:p>
    <w:p>
      <w:pPr>
        <w:pStyle w:val="0"/>
        <w:ind w:left="242" w:hanging="242" w:hangingChars="101"/>
        <w:rPr>
          <w:rFonts w:hint="default"/>
        </w:rPr>
      </w:pPr>
      <w:r>
        <w:rPr>
          <w:rFonts w:hint="eastAsia"/>
        </w:rPr>
        <w:t>　（庶務）</w:t>
      </w:r>
    </w:p>
    <w:p>
      <w:pPr>
        <w:pStyle w:val="0"/>
        <w:ind w:left="720" w:hanging="720" w:hangingChars="300"/>
        <w:rPr>
          <w:rFonts w:hint="default"/>
        </w:rPr>
      </w:pPr>
      <w:r>
        <w:rPr>
          <w:rFonts w:hint="eastAsia"/>
        </w:rPr>
        <w:t>第９条　審議会の庶務は、健康福祉部において処理する。</w:t>
      </w:r>
    </w:p>
    <w:p>
      <w:pPr>
        <w:pStyle w:val="0"/>
        <w:ind w:left="720" w:hanging="720" w:hangingChars="300"/>
        <w:rPr>
          <w:rFonts w:hint="default"/>
        </w:rPr>
      </w:pPr>
      <w:r>
        <w:rPr>
          <w:rFonts w:hint="eastAsia"/>
        </w:rPr>
        <w:t>　（委任）</w:t>
      </w:r>
    </w:p>
    <w:p>
      <w:pPr>
        <w:pStyle w:val="0"/>
        <w:ind w:left="720" w:hanging="720" w:hangingChars="300"/>
        <w:rPr>
          <w:rFonts w:hint="default"/>
        </w:rPr>
      </w:pPr>
      <w:r>
        <w:rPr>
          <w:rFonts w:hint="eastAsia"/>
        </w:rPr>
        <w:t>第１０条　この条例の施行について必要な事項は、区長が定める。</w:t>
      </w:r>
    </w:p>
    <w:p>
      <w:pPr>
        <w:pStyle w:val="0"/>
        <w:ind w:left="720" w:hanging="720" w:hangingChars="300"/>
        <w:rPr>
          <w:rFonts w:hint="default"/>
        </w:rPr>
      </w:pPr>
      <w:r>
        <w:rPr>
          <w:rFonts w:hint="eastAsia"/>
        </w:rPr>
        <w:t>　　　附　則</w:t>
      </w:r>
    </w:p>
    <w:p>
      <w:pPr>
        <w:pStyle w:val="0"/>
        <w:ind w:left="720" w:hanging="720" w:hangingChars="300"/>
        <w:rPr>
          <w:rFonts w:hint="default"/>
        </w:rPr>
      </w:pPr>
      <w:r>
        <w:rPr>
          <w:rFonts w:hint="eastAsia"/>
        </w:rPr>
        <w:t>　この条例は、公布の日から施行する。</w:t>
      </w: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ind w:left="720" w:hanging="720" w:hangingChars="300"/>
        <w:rPr>
          <w:rFonts w:hint="default"/>
        </w:rPr>
      </w:pPr>
    </w:p>
    <w:p>
      <w:pPr>
        <w:pStyle w:val="0"/>
        <w:jc w:val="center"/>
        <w:rPr>
          <w:rFonts w:hint="default"/>
        </w:rPr>
      </w:pPr>
      <w:r>
        <w:rPr>
          <w:rFonts w:hint="eastAsia"/>
          <w:b w:val="1"/>
        </w:rPr>
        <w:t>中野区障害者差別解消検証会議設置要綱</w:t>
      </w:r>
    </w:p>
    <w:p>
      <w:pPr>
        <w:pStyle w:val="0"/>
        <w:ind w:left="240" w:hanging="240" w:hangingChars="100"/>
        <w:rPr>
          <w:rFonts w:hint="default"/>
          <w:sz w:val="22"/>
        </w:rPr>
      </w:pPr>
      <w:r>
        <w:rPr>
          <w:rFonts w:hint="eastAsia"/>
          <w:sz w:val="22"/>
        </w:rPr>
        <w:t>（設置）</w:t>
      </w:r>
    </w:p>
    <w:p>
      <w:pPr>
        <w:pStyle w:val="0"/>
        <w:ind w:left="240" w:hanging="240" w:hangingChars="100"/>
        <w:rPr>
          <w:rFonts w:hint="eastAsia"/>
          <w:sz w:val="22"/>
        </w:rPr>
      </w:pPr>
      <w:r>
        <w:rPr>
          <w:rFonts w:hint="eastAsia"/>
          <w:sz w:val="22"/>
        </w:rPr>
        <w:t>第１条　各課が行った障害を理由とする差別的な取扱い又は合理的な配慮の不提供に関する対応について、障害者等から相談窓口（健康福祉部福祉推進課に設置する相談窓口をいう。以下同じ。）に相談等があった場合、当該対応が適切であるかどうかの検証を行うとともに、当該対応についての是正又は再発防止を図ることを目的に、中野区障害者差別解消検証会議（以下「検証会議」という。）を設置する。</w:t>
      </w:r>
    </w:p>
    <w:p>
      <w:pPr>
        <w:pStyle w:val="0"/>
        <w:ind w:left="240" w:hanging="240" w:hangingChars="100"/>
        <w:rPr>
          <w:rFonts w:hint="eastAsia"/>
          <w:sz w:val="22"/>
        </w:rPr>
      </w:pPr>
      <w:r>
        <w:rPr>
          <w:rFonts w:hint="eastAsia"/>
          <w:sz w:val="22"/>
        </w:rPr>
        <w:t>（検証）</w:t>
      </w:r>
    </w:p>
    <w:p>
      <w:pPr>
        <w:pStyle w:val="0"/>
        <w:ind w:left="240" w:hanging="240" w:hangingChars="100"/>
        <w:rPr>
          <w:rFonts w:hint="eastAsia"/>
          <w:sz w:val="22"/>
        </w:rPr>
      </w:pPr>
      <w:r>
        <w:rPr>
          <w:rFonts w:hint="eastAsia"/>
          <w:sz w:val="22"/>
        </w:rPr>
        <w:t>第２条　検証会議は、前条に規定する対応のうち、障害者等から相談窓口に相談等があったものについて検証する。</w:t>
      </w:r>
    </w:p>
    <w:p>
      <w:pPr>
        <w:pStyle w:val="0"/>
        <w:ind w:left="240" w:hanging="240" w:hangingChars="100"/>
        <w:rPr>
          <w:rFonts w:hint="eastAsia"/>
          <w:sz w:val="22"/>
        </w:rPr>
      </w:pPr>
      <w:r>
        <w:rPr>
          <w:rFonts w:hint="eastAsia"/>
          <w:sz w:val="22"/>
        </w:rPr>
        <w:t>（構成）</w:t>
      </w:r>
    </w:p>
    <w:p>
      <w:pPr>
        <w:pStyle w:val="0"/>
        <w:ind w:left="240" w:hanging="240" w:hangingChars="100"/>
        <w:rPr>
          <w:rFonts w:hint="eastAsia"/>
          <w:sz w:val="22"/>
        </w:rPr>
      </w:pPr>
      <w:r>
        <w:rPr>
          <w:rFonts w:hint="eastAsia"/>
          <w:sz w:val="22"/>
        </w:rPr>
        <w:t>第３条　検証会議は、次に掲げる者をもって構成する。</w:t>
      </w:r>
    </w:p>
    <w:p>
      <w:pPr>
        <w:pStyle w:val="0"/>
        <w:ind w:left="240" w:hanging="240" w:hangingChars="100"/>
        <w:rPr>
          <w:rFonts w:hint="eastAsia"/>
          <w:sz w:val="22"/>
        </w:rPr>
      </w:pPr>
      <w:r>
        <w:rPr>
          <w:rFonts w:hint="eastAsia"/>
          <w:sz w:val="22"/>
        </w:rPr>
        <w:t>(</w:t>
      </w:r>
      <w:r>
        <w:rPr>
          <w:rFonts w:hint="eastAsia"/>
          <w:sz w:val="22"/>
        </w:rPr>
        <w:t>１</w:t>
      </w:r>
      <w:r>
        <w:rPr>
          <w:rFonts w:hint="eastAsia"/>
          <w:sz w:val="22"/>
        </w:rPr>
        <w:t>)</w:t>
      </w:r>
      <w:r>
        <w:rPr>
          <w:rFonts w:hint="eastAsia"/>
          <w:sz w:val="22"/>
        </w:rPr>
        <w:t>　企画部長</w:t>
      </w:r>
    </w:p>
    <w:p>
      <w:pPr>
        <w:pStyle w:val="0"/>
        <w:ind w:left="240" w:hanging="240" w:hangingChars="100"/>
        <w:rPr>
          <w:rFonts w:hint="eastAsia"/>
          <w:sz w:val="22"/>
        </w:rPr>
      </w:pPr>
      <w:r>
        <w:rPr>
          <w:rFonts w:hint="eastAsia"/>
          <w:sz w:val="22"/>
        </w:rPr>
        <w:t>(</w:t>
      </w:r>
      <w:r>
        <w:rPr>
          <w:rFonts w:hint="eastAsia"/>
          <w:sz w:val="22"/>
        </w:rPr>
        <w:t>２</w:t>
      </w:r>
      <w:r>
        <w:rPr>
          <w:rFonts w:hint="eastAsia"/>
          <w:sz w:val="22"/>
        </w:rPr>
        <w:t>)</w:t>
      </w:r>
      <w:r>
        <w:rPr>
          <w:rFonts w:hint="eastAsia"/>
          <w:sz w:val="22"/>
        </w:rPr>
        <w:t>　総務部長</w:t>
      </w:r>
    </w:p>
    <w:p>
      <w:pPr>
        <w:pStyle w:val="0"/>
        <w:ind w:left="240" w:hanging="240" w:hangingChars="100"/>
        <w:rPr>
          <w:rFonts w:hint="eastAsia"/>
          <w:sz w:val="22"/>
        </w:rPr>
      </w:pPr>
      <w:r>
        <w:rPr>
          <w:rFonts w:hint="eastAsia"/>
          <w:sz w:val="22"/>
        </w:rPr>
        <w:t>(</w:t>
      </w:r>
      <w:r>
        <w:rPr>
          <w:rFonts w:hint="eastAsia"/>
          <w:sz w:val="22"/>
        </w:rPr>
        <w:t>３</w:t>
      </w:r>
      <w:r>
        <w:rPr>
          <w:rFonts w:hint="eastAsia"/>
          <w:sz w:val="22"/>
        </w:rPr>
        <w:t>)</w:t>
      </w:r>
      <w:r>
        <w:rPr>
          <w:rFonts w:hint="eastAsia"/>
          <w:sz w:val="22"/>
        </w:rPr>
        <w:t>　健康福祉部長</w:t>
      </w:r>
    </w:p>
    <w:p>
      <w:pPr>
        <w:pStyle w:val="0"/>
        <w:ind w:left="240" w:hanging="240" w:hangingChars="100"/>
        <w:rPr>
          <w:rFonts w:hint="eastAsia"/>
          <w:sz w:val="22"/>
        </w:rPr>
      </w:pPr>
      <w:r>
        <w:rPr>
          <w:rFonts w:hint="eastAsia"/>
          <w:sz w:val="22"/>
        </w:rPr>
        <w:t>(</w:t>
      </w:r>
      <w:r>
        <w:rPr>
          <w:rFonts w:hint="eastAsia"/>
          <w:sz w:val="22"/>
        </w:rPr>
        <w:t>４</w:t>
      </w:r>
      <w:r>
        <w:rPr>
          <w:rFonts w:hint="eastAsia"/>
          <w:sz w:val="22"/>
        </w:rPr>
        <w:t>)</w:t>
      </w:r>
      <w:r>
        <w:rPr>
          <w:rFonts w:hint="eastAsia"/>
          <w:sz w:val="22"/>
        </w:rPr>
        <w:t>　教育委員会事務局次長</w:t>
      </w:r>
    </w:p>
    <w:p>
      <w:pPr>
        <w:pStyle w:val="0"/>
        <w:ind w:left="240" w:hanging="240" w:hangingChars="100"/>
        <w:rPr>
          <w:rFonts w:hint="eastAsia"/>
          <w:sz w:val="22"/>
        </w:rPr>
      </w:pPr>
      <w:r>
        <w:rPr>
          <w:rFonts w:hint="eastAsia"/>
          <w:sz w:val="22"/>
        </w:rPr>
        <w:t>(</w:t>
      </w:r>
      <w:r>
        <w:rPr>
          <w:rFonts w:hint="eastAsia"/>
          <w:sz w:val="22"/>
        </w:rPr>
        <w:t>５</w:t>
      </w:r>
      <w:r>
        <w:rPr>
          <w:rFonts w:hint="eastAsia"/>
          <w:sz w:val="22"/>
        </w:rPr>
        <w:t>)</w:t>
      </w:r>
      <w:r>
        <w:rPr>
          <w:rFonts w:hint="eastAsia"/>
          <w:sz w:val="22"/>
        </w:rPr>
        <w:t>　前各号に掲げる者のほか、会長が特に必要と認める者</w:t>
      </w:r>
    </w:p>
    <w:p>
      <w:pPr>
        <w:pStyle w:val="0"/>
        <w:ind w:left="240" w:hanging="240" w:hangingChars="100"/>
        <w:rPr>
          <w:rFonts w:hint="eastAsia"/>
          <w:sz w:val="22"/>
        </w:rPr>
      </w:pPr>
      <w:r>
        <w:rPr>
          <w:rFonts w:hint="eastAsia"/>
          <w:sz w:val="22"/>
        </w:rPr>
        <w:t>（会長及び副会長）</w:t>
      </w:r>
    </w:p>
    <w:p>
      <w:pPr>
        <w:pStyle w:val="0"/>
        <w:ind w:left="240" w:hanging="240" w:hangingChars="100"/>
        <w:rPr>
          <w:rFonts w:hint="eastAsia"/>
          <w:sz w:val="22"/>
        </w:rPr>
      </w:pPr>
      <w:r>
        <w:rPr>
          <w:rFonts w:hint="eastAsia"/>
          <w:sz w:val="22"/>
        </w:rPr>
        <w:t>第４条　検証会議に会長及び副会長を置く。</w:t>
      </w:r>
    </w:p>
    <w:p>
      <w:pPr>
        <w:pStyle w:val="0"/>
        <w:ind w:left="240" w:hanging="240" w:hangingChars="100"/>
        <w:rPr>
          <w:rFonts w:hint="eastAsia"/>
          <w:sz w:val="22"/>
        </w:rPr>
      </w:pPr>
      <w:r>
        <w:rPr>
          <w:rFonts w:hint="eastAsia"/>
          <w:sz w:val="22"/>
        </w:rPr>
        <w:t>２　会長は健康福祉部長とし、副会長は教育委員会事務局次長とする。</w:t>
      </w:r>
    </w:p>
    <w:p>
      <w:pPr>
        <w:pStyle w:val="0"/>
        <w:ind w:left="240" w:hanging="240" w:hangingChars="100"/>
        <w:rPr>
          <w:rFonts w:hint="eastAsia"/>
          <w:sz w:val="22"/>
        </w:rPr>
      </w:pPr>
      <w:r>
        <w:rPr>
          <w:rFonts w:hint="eastAsia"/>
          <w:sz w:val="22"/>
        </w:rPr>
        <w:t>３　会長は検証会議を代表し、会務を総括する。</w:t>
      </w:r>
    </w:p>
    <w:p>
      <w:pPr>
        <w:pStyle w:val="0"/>
        <w:ind w:left="240" w:hanging="240" w:hangingChars="100"/>
        <w:rPr>
          <w:rFonts w:hint="eastAsia"/>
          <w:sz w:val="22"/>
        </w:rPr>
      </w:pPr>
      <w:r>
        <w:rPr>
          <w:rFonts w:hint="eastAsia"/>
          <w:sz w:val="22"/>
        </w:rPr>
        <w:t>４　副会長は、会長を補佐し、会長に事故があるときはその職務を代理する。</w:t>
      </w:r>
    </w:p>
    <w:p>
      <w:pPr>
        <w:pStyle w:val="0"/>
        <w:ind w:left="240" w:hanging="240" w:hangingChars="100"/>
        <w:rPr>
          <w:rFonts w:hint="eastAsia"/>
          <w:sz w:val="22"/>
        </w:rPr>
      </w:pPr>
      <w:r>
        <w:rPr>
          <w:rFonts w:hint="eastAsia"/>
          <w:sz w:val="22"/>
        </w:rPr>
        <w:t>（会議）</w:t>
      </w:r>
    </w:p>
    <w:p>
      <w:pPr>
        <w:pStyle w:val="0"/>
        <w:ind w:left="240" w:hanging="240" w:hangingChars="100"/>
        <w:rPr>
          <w:rFonts w:hint="eastAsia"/>
          <w:sz w:val="22"/>
        </w:rPr>
      </w:pPr>
      <w:r>
        <w:rPr>
          <w:rFonts w:hint="eastAsia"/>
          <w:sz w:val="22"/>
        </w:rPr>
        <w:t>第５条　検証会議は、会長が招集する。</w:t>
      </w:r>
    </w:p>
    <w:p>
      <w:pPr>
        <w:pStyle w:val="0"/>
        <w:ind w:left="240" w:hanging="240" w:hangingChars="100"/>
        <w:rPr>
          <w:rFonts w:hint="eastAsia"/>
          <w:sz w:val="22"/>
        </w:rPr>
      </w:pPr>
      <w:r>
        <w:rPr>
          <w:rFonts w:hint="eastAsia"/>
          <w:sz w:val="22"/>
        </w:rPr>
        <w:t>（庶務）</w:t>
      </w:r>
    </w:p>
    <w:p>
      <w:pPr>
        <w:pStyle w:val="0"/>
        <w:ind w:left="240" w:hanging="240" w:hangingChars="100"/>
        <w:rPr>
          <w:rFonts w:hint="eastAsia"/>
          <w:sz w:val="22"/>
        </w:rPr>
      </w:pPr>
      <w:r>
        <w:rPr>
          <w:rFonts w:hint="eastAsia"/>
          <w:sz w:val="22"/>
        </w:rPr>
        <w:t>第６条　検証会議の庶務は、健康福祉部障害福祉課が行う。ただし、第１条に規定する対応を行った課が健康福祉部障害福祉課である場合における庶務は、教育委員会事務局が行う。</w:t>
      </w:r>
    </w:p>
    <w:p>
      <w:pPr>
        <w:pStyle w:val="0"/>
        <w:ind w:left="240" w:hanging="240" w:hangingChars="100"/>
        <w:rPr>
          <w:rFonts w:hint="eastAsia"/>
          <w:sz w:val="22"/>
        </w:rPr>
      </w:pPr>
      <w:r>
        <w:rPr>
          <w:rFonts w:hint="eastAsia"/>
          <w:sz w:val="22"/>
        </w:rPr>
        <w:t>（通知等）</w:t>
      </w:r>
    </w:p>
    <w:p>
      <w:pPr>
        <w:pStyle w:val="0"/>
        <w:ind w:left="240" w:hanging="240" w:hangingChars="100"/>
        <w:rPr>
          <w:rFonts w:hint="eastAsia"/>
          <w:sz w:val="22"/>
        </w:rPr>
      </w:pPr>
      <w:r>
        <w:rPr>
          <w:rFonts w:hint="eastAsia"/>
          <w:sz w:val="22"/>
        </w:rPr>
        <w:t>第７条　第２条の規定による検証をした結果、第１条に規定する対応について是正又は再発防止が必要と認められる場合、当該対応を行った課に対して通知するものとする。</w:t>
      </w:r>
    </w:p>
    <w:p>
      <w:pPr>
        <w:pStyle w:val="0"/>
        <w:ind w:left="240" w:hanging="240" w:hangingChars="100"/>
        <w:rPr>
          <w:rFonts w:hint="eastAsia"/>
          <w:sz w:val="22"/>
        </w:rPr>
      </w:pPr>
      <w:r>
        <w:rPr>
          <w:rFonts w:hint="eastAsia"/>
          <w:sz w:val="22"/>
        </w:rPr>
        <w:t>２　前項の規定による通知を受けた場合、当該対応を行った課は、是正措置又は再発防止策を講じるものとし、当該是正措置又は再発防止策について検証会議に報告するものとする。</w:t>
      </w:r>
    </w:p>
    <w:p>
      <w:pPr>
        <w:pStyle w:val="0"/>
        <w:ind w:left="240" w:hanging="240" w:hangingChars="100"/>
        <w:rPr>
          <w:rFonts w:hint="eastAsia"/>
          <w:sz w:val="22"/>
        </w:rPr>
      </w:pPr>
      <w:r>
        <w:rPr>
          <w:rFonts w:hint="eastAsia"/>
          <w:sz w:val="22"/>
        </w:rPr>
        <w:t>（補則）</w:t>
      </w:r>
    </w:p>
    <w:p>
      <w:pPr>
        <w:pStyle w:val="0"/>
        <w:ind w:left="240" w:hanging="240" w:hangingChars="100"/>
        <w:rPr>
          <w:rFonts w:hint="eastAsia"/>
          <w:sz w:val="22"/>
        </w:rPr>
      </w:pPr>
      <w:r>
        <w:rPr>
          <w:rFonts w:hint="eastAsia"/>
          <w:sz w:val="22"/>
        </w:rPr>
        <w:t>第８条　この要綱に定めるもののほか、必要な事項は別に定める。</w:t>
      </w:r>
    </w:p>
    <w:p>
      <w:pPr>
        <w:pStyle w:val="0"/>
        <w:ind w:left="240" w:hanging="240" w:hangingChars="100"/>
        <w:rPr>
          <w:rFonts w:hint="eastAsia"/>
          <w:sz w:val="22"/>
        </w:rPr>
      </w:pPr>
      <w:r>
        <w:rPr>
          <w:rFonts w:hint="eastAsia"/>
          <w:sz w:val="22"/>
        </w:rPr>
        <w:t>附　則</w:t>
      </w:r>
    </w:p>
    <w:p>
      <w:pPr>
        <w:pStyle w:val="0"/>
        <w:ind w:left="240" w:hanging="240" w:hangingChars="100"/>
        <w:rPr>
          <w:rFonts w:hint="eastAsia"/>
          <w:sz w:val="22"/>
        </w:rPr>
      </w:pPr>
      <w:r>
        <w:rPr>
          <w:rFonts w:hint="eastAsia"/>
          <w:sz w:val="22"/>
        </w:rPr>
        <w:t>この要綱は、２０１７年３月１０日から施行する。</w:t>
      </w:r>
    </w:p>
    <w:p>
      <w:pPr>
        <w:pStyle w:val="0"/>
        <w:ind w:left="240" w:hanging="240" w:hangingChars="100"/>
        <w:rPr>
          <w:rFonts w:hint="eastAsia"/>
          <w:sz w:val="22"/>
        </w:rPr>
      </w:pPr>
      <w:r>
        <w:rPr>
          <w:rFonts w:hint="eastAsia"/>
          <w:sz w:val="22"/>
        </w:rPr>
        <w:t>附　則（２０１９年３月２９日要綱第５９号）</w:t>
      </w:r>
    </w:p>
    <w:p>
      <w:pPr>
        <w:pStyle w:val="0"/>
        <w:ind w:left="240" w:hanging="240" w:hangingChars="100"/>
        <w:rPr>
          <w:rFonts w:hint="default"/>
        </w:rPr>
        <w:sectPr>
          <w:footerReference r:id="rId6" w:type="default"/>
          <w:pgSz w:w="11906" w:h="16838"/>
          <w:pgMar w:top="1701" w:right="1701" w:bottom="1701" w:left="1701" w:header="851" w:footer="567" w:gutter="0"/>
          <w:pgNumType w:fmt="numberInDash" w:start="1"/>
          <w:cols w:space="720"/>
          <w:textDirection w:val="lrTb"/>
          <w:docGrid w:type="lines" w:linePitch="335"/>
        </w:sectPr>
      </w:pPr>
      <w:r>
        <w:rPr>
          <w:rFonts w:hint="eastAsia"/>
          <w:sz w:val="22"/>
        </w:rPr>
        <w:t>この要綱は、２０１９年４月１日から施行する。</w:t>
      </w:r>
    </w:p>
    <w:p>
      <w:pPr>
        <w:pStyle w:val="0"/>
        <w:jc w:val="right"/>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様式１</w:t>
      </w:r>
    </w:p>
    <w:p>
      <w:pPr>
        <w:pStyle w:val="0"/>
        <w:jc w:val="center"/>
        <w:rPr>
          <w:rFonts w:hint="default" w:asciiTheme="majorEastAsia" w:hAnsiTheme="majorEastAsia" w:eastAsiaTheme="majorEastAsia"/>
        </w:rPr>
      </w:pPr>
      <w:r>
        <w:rPr>
          <w:rFonts w:hint="eastAsia" w:asciiTheme="majorEastAsia" w:hAnsiTheme="majorEastAsia" w:eastAsiaTheme="majorEastAsia"/>
        </w:rPr>
        <w:t>障害者差別に関する相談申出報告書</w:t>
      </w:r>
    </w:p>
    <w:p>
      <w:pPr>
        <w:pStyle w:val="0"/>
        <w:jc w:val="right"/>
        <w:rPr>
          <w:rFonts w:hint="default" w:asciiTheme="minorHAnsi" w:hAnsiTheme="minorHAnsi" w:eastAsiaTheme="minorEastAsia"/>
          <w:sz w:val="21"/>
        </w:rPr>
      </w:pPr>
      <w:r>
        <w:rPr>
          <w:rFonts w:hint="eastAsia" w:asciiTheme="minorHAnsi" w:hAnsiTheme="minorHAnsi" w:eastAsiaTheme="minorEastAsia"/>
          <w:sz w:val="21"/>
        </w:rPr>
        <w:t>　　年　　月　　日</w:t>
      </w:r>
    </w:p>
    <w:tbl>
      <w:tblPr>
        <w:tblStyle w:val="29"/>
        <w:tblpPr w:leftFromText="142" w:rightFromText="142" w:topFromText="0" w:bottomFromText="0" w:vertAnchor="page" w:horzAnchor="margin" w:tblpXSpec="left" w:tblpY="2896"/>
        <w:tblW w:w="8702" w:type="dxa"/>
        <w:tblLayout w:type="fixed"/>
        <w:tblLook w:firstRow="1" w:lastRow="0" w:firstColumn="1" w:lastColumn="0" w:noHBand="0" w:noVBand="1" w:val="04A0"/>
      </w:tblPr>
      <w:tblGrid>
        <w:gridCol w:w="1384"/>
        <w:gridCol w:w="1143"/>
        <w:gridCol w:w="1125"/>
        <w:gridCol w:w="1985"/>
        <w:gridCol w:w="305"/>
        <w:gridCol w:w="545"/>
        <w:gridCol w:w="776"/>
        <w:gridCol w:w="1439"/>
      </w:tblGrid>
      <w:tr>
        <w:trPr/>
        <w:tc>
          <w:tcPr>
            <w:tcW w:w="1384" w:type="dxa"/>
            <w:vAlign w:val="center"/>
          </w:tcPr>
          <w:p>
            <w:pPr>
              <w:pStyle w:val="0"/>
              <w:jc w:val="center"/>
              <w:rPr>
                <w:rFonts w:hint="default"/>
              </w:rPr>
            </w:pPr>
            <w:r>
              <w:rPr>
                <w:rFonts w:hint="eastAsia"/>
              </w:rPr>
              <w:t>担当所管</w:t>
            </w:r>
          </w:p>
        </w:tc>
        <w:tc>
          <w:tcPr>
            <w:tcW w:w="7318" w:type="dxa"/>
            <w:gridSpan w:val="7"/>
            <w:vAlign w:val="top"/>
          </w:tcPr>
          <w:p>
            <w:pPr>
              <w:pStyle w:val="0"/>
              <w:ind w:left="0" w:leftChars="0" w:firstLine="210" w:firstLineChars="100"/>
              <w:rPr>
                <w:rFonts w:hint="default"/>
              </w:rPr>
            </w:pPr>
            <w:r>
              <w:rPr>
                <w:rFonts w:hint="eastAsia"/>
              </w:rPr>
              <w:t>健康福祉部　福祉推進課　庶務係（担当者　　　内線　　　　）</w:t>
            </w:r>
          </w:p>
        </w:tc>
      </w:tr>
      <w:tr>
        <w:trPr/>
        <w:tc>
          <w:tcPr>
            <w:tcW w:w="1384" w:type="dxa"/>
            <w:vAlign w:val="center"/>
          </w:tcPr>
          <w:p>
            <w:pPr>
              <w:pStyle w:val="0"/>
              <w:jc w:val="center"/>
              <w:rPr>
                <w:rFonts w:hint="default"/>
              </w:rPr>
            </w:pPr>
            <w:r>
              <w:rPr>
                <w:rFonts w:hint="eastAsia"/>
              </w:rPr>
              <w:t>事実発生日</w:t>
            </w:r>
          </w:p>
        </w:tc>
        <w:tc>
          <w:tcPr>
            <w:tcW w:w="7318" w:type="dxa"/>
            <w:gridSpan w:val="7"/>
            <w:vAlign w:val="center"/>
          </w:tcPr>
          <w:p>
            <w:pPr>
              <w:pStyle w:val="0"/>
              <w:ind w:firstLine="630" w:firstLineChars="300"/>
              <w:rPr>
                <w:rFonts w:hint="default"/>
              </w:rPr>
            </w:pPr>
            <w:r>
              <w:rPr>
                <w:rFonts w:hint="eastAsia"/>
              </w:rPr>
              <w:t>　　　年　　　月　　　日（　　）</w:t>
            </w:r>
          </w:p>
        </w:tc>
      </w:tr>
      <w:tr>
        <w:trPr/>
        <w:tc>
          <w:tcPr>
            <w:tcW w:w="1384" w:type="dxa"/>
            <w:vMerge w:val="restart"/>
            <w:vAlign w:val="center"/>
          </w:tcPr>
          <w:p>
            <w:pPr>
              <w:pStyle w:val="0"/>
              <w:jc w:val="center"/>
              <w:rPr>
                <w:rFonts w:hint="default"/>
              </w:rPr>
            </w:pPr>
            <w:r>
              <w:rPr>
                <w:rFonts w:hint="eastAsia"/>
              </w:rPr>
              <w:t>相談者</w:t>
            </w:r>
          </w:p>
        </w:tc>
        <w:tc>
          <w:tcPr>
            <w:tcW w:w="114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6175" w:type="dxa"/>
            <w:gridSpan w:val="6"/>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384" w:type="dxa"/>
            <w:vMerge w:val="continue"/>
            <w:vAlign w:val="top"/>
          </w:tcPr>
          <w:p>
            <w:pPr>
              <w:pStyle w:val="0"/>
              <w:rPr>
                <w:rFonts w:hint="default"/>
              </w:rPr>
            </w:pPr>
          </w:p>
        </w:tc>
        <w:tc>
          <w:tcPr>
            <w:tcW w:w="1143" w:type="dxa"/>
            <w:vAlign w:val="center"/>
          </w:tcPr>
          <w:p>
            <w:pPr>
              <w:pStyle w:val="0"/>
              <w:jc w:val="center"/>
              <w:rPr>
                <w:rFonts w:hint="default"/>
              </w:rPr>
            </w:pPr>
            <w:r>
              <w:rPr>
                <w:rFonts w:hint="eastAsia"/>
              </w:rPr>
              <w:t>住　所</w:t>
            </w:r>
          </w:p>
        </w:tc>
        <w:tc>
          <w:tcPr>
            <w:tcW w:w="6175" w:type="dxa"/>
            <w:gridSpan w:val="6"/>
            <w:vAlign w:val="top"/>
          </w:tcPr>
          <w:p>
            <w:pPr>
              <w:pStyle w:val="0"/>
              <w:rPr>
                <w:rFonts w:hint="default"/>
              </w:rPr>
            </w:pPr>
          </w:p>
        </w:tc>
      </w:tr>
      <w:tr>
        <w:trPr/>
        <w:tc>
          <w:tcPr>
            <w:tcW w:w="1384" w:type="dxa"/>
            <w:vMerge w:val="continue"/>
            <w:vAlign w:val="top"/>
          </w:tcPr>
          <w:p>
            <w:pPr>
              <w:pStyle w:val="0"/>
              <w:rPr>
                <w:rFonts w:hint="default"/>
              </w:rPr>
            </w:pPr>
          </w:p>
        </w:tc>
        <w:tc>
          <w:tcPr>
            <w:tcW w:w="11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連絡先</w:t>
            </w:r>
          </w:p>
        </w:tc>
        <w:tc>
          <w:tcPr>
            <w:tcW w:w="1125" w:type="dxa"/>
            <w:vAlign w:val="top"/>
          </w:tcPr>
          <w:p>
            <w:pPr>
              <w:pStyle w:val="0"/>
              <w:rPr>
                <w:rFonts w:hint="default"/>
              </w:rPr>
            </w:pPr>
            <w:r>
              <w:rPr>
                <w:rFonts w:hint="eastAsia"/>
              </w:rPr>
              <w:t>電話</w:t>
            </w:r>
            <w:r>
              <w:rPr>
                <w:rFonts w:hint="eastAsia"/>
              </w:rPr>
              <w:t>/FAX</w:t>
            </w:r>
          </w:p>
        </w:tc>
        <w:tc>
          <w:tcPr>
            <w:tcW w:w="1985" w:type="dxa"/>
            <w:vAlign w:val="top"/>
          </w:tcPr>
          <w:p>
            <w:pPr>
              <w:pStyle w:val="0"/>
              <w:rPr>
                <w:rFonts w:hint="default"/>
              </w:rPr>
            </w:pPr>
          </w:p>
        </w:tc>
        <w:tc>
          <w:tcPr>
            <w:tcW w:w="850" w:type="dxa"/>
            <w:gridSpan w:val="2"/>
            <w:vAlign w:val="top"/>
          </w:tcPr>
          <w:p>
            <w:pPr>
              <w:pStyle w:val="0"/>
              <w:rPr>
                <w:rFonts w:hint="default"/>
              </w:rPr>
            </w:pPr>
            <w:r>
              <w:rPr>
                <w:rFonts w:hint="eastAsia"/>
              </w:rPr>
              <w:t>メール</w:t>
            </w:r>
          </w:p>
        </w:tc>
        <w:tc>
          <w:tcPr>
            <w:tcW w:w="2215" w:type="dxa"/>
            <w:gridSpan w:val="2"/>
            <w:vAlign w:val="top"/>
          </w:tcPr>
          <w:p>
            <w:pPr>
              <w:pStyle w:val="0"/>
              <w:rPr>
                <w:rFonts w:hint="default"/>
              </w:rPr>
            </w:pPr>
          </w:p>
        </w:tc>
      </w:tr>
      <w:tr>
        <w:trPr/>
        <w:tc>
          <w:tcPr>
            <w:tcW w:w="1384" w:type="dxa"/>
            <w:vMerge w:val="continue"/>
            <w:vAlign w:val="top"/>
          </w:tcPr>
          <w:p>
            <w:pPr>
              <w:pStyle w:val="0"/>
              <w:rPr>
                <w:rFonts w:hint="default"/>
              </w:rPr>
            </w:pPr>
          </w:p>
        </w:tc>
        <w:tc>
          <w:tcPr>
            <w:tcW w:w="11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sz w:val="18"/>
              </w:rPr>
              <w:t>障害当事者との関係</w:t>
            </w:r>
          </w:p>
        </w:tc>
        <w:tc>
          <w:tcPr>
            <w:tcW w:w="6175" w:type="dxa"/>
            <w:gridSpan w:val="6"/>
            <w:vAlign w:val="center"/>
          </w:tcPr>
          <w:p>
            <w:pPr>
              <w:pStyle w:val="0"/>
              <w:rPr>
                <w:rFonts w:hint="default"/>
              </w:rPr>
            </w:pPr>
            <w:r>
              <w:rPr>
                <w:rFonts w:hint="eastAsia"/>
              </w:rPr>
              <w:t>□</w:t>
            </w:r>
            <w:r>
              <w:rPr>
                <w:rFonts w:hint="eastAsia"/>
              </w:rPr>
              <w:t xml:space="preserve"> </w:t>
            </w:r>
            <w:r>
              <w:rPr>
                <w:rFonts w:hint="eastAsia"/>
              </w:rPr>
              <w:t>本人　　□</w:t>
            </w:r>
            <w:r>
              <w:rPr>
                <w:rFonts w:hint="eastAsia"/>
              </w:rPr>
              <w:t xml:space="preserve"> </w:t>
            </w:r>
            <w:r>
              <w:rPr>
                <w:rFonts w:hint="eastAsia"/>
              </w:rPr>
              <w:t>家族　　□</w:t>
            </w:r>
            <w:r>
              <w:rPr>
                <w:rFonts w:hint="eastAsia"/>
              </w:rPr>
              <w:t xml:space="preserve"> </w:t>
            </w:r>
            <w:r>
              <w:rPr>
                <w:rFonts w:hint="eastAsia"/>
              </w:rPr>
              <w:t>支援者　　□その他（　　　　　）</w:t>
            </w:r>
          </w:p>
        </w:tc>
      </w:tr>
      <w:tr>
        <w:trPr/>
        <w:tc>
          <w:tcPr>
            <w:tcW w:w="1384" w:type="dxa"/>
            <w:vAlign w:val="center"/>
          </w:tcPr>
          <w:p>
            <w:pPr>
              <w:pStyle w:val="0"/>
              <w:jc w:val="center"/>
              <w:rPr>
                <w:rFonts w:hint="default"/>
              </w:rPr>
            </w:pPr>
            <w:r>
              <w:rPr>
                <w:rFonts w:hint="eastAsia"/>
              </w:rPr>
              <w:t>障害種別</w:t>
            </w:r>
          </w:p>
        </w:tc>
        <w:tc>
          <w:tcPr>
            <w:tcW w:w="7318" w:type="dxa"/>
            <w:gridSpan w:val="7"/>
            <w:vAlign w:val="top"/>
          </w:tcPr>
          <w:p>
            <w:pPr>
              <w:pStyle w:val="0"/>
              <w:ind w:firstLine="210" w:firstLineChars="100"/>
              <w:rPr>
                <w:rFonts w:hint="default"/>
              </w:rPr>
            </w:pPr>
            <w:r>
              <w:rPr>
                <w:rFonts w:hint="eastAsia"/>
              </w:rPr>
              <w:t>□</w:t>
            </w:r>
            <w:r>
              <w:rPr>
                <w:rFonts w:hint="eastAsia"/>
              </w:rPr>
              <w:t xml:space="preserve"> </w:t>
            </w:r>
            <w:r>
              <w:rPr>
                <w:rFonts w:hint="eastAsia"/>
              </w:rPr>
              <w:t>視覚障害　□</w:t>
            </w:r>
            <w:r>
              <w:rPr>
                <w:rFonts w:hint="eastAsia"/>
              </w:rPr>
              <w:t xml:space="preserve"> </w:t>
            </w:r>
            <w:r>
              <w:rPr>
                <w:rFonts w:hint="eastAsia"/>
              </w:rPr>
              <w:t>聴覚障害　□</w:t>
            </w:r>
            <w:r>
              <w:rPr>
                <w:rFonts w:hint="eastAsia"/>
              </w:rPr>
              <w:t xml:space="preserve"> </w:t>
            </w:r>
            <w:r>
              <w:rPr>
                <w:rFonts w:hint="eastAsia"/>
              </w:rPr>
              <w:t>運動機能障害（肢体不自由）</w:t>
            </w:r>
          </w:p>
          <w:p>
            <w:pPr>
              <w:pStyle w:val="0"/>
              <w:ind w:firstLine="210" w:firstLineChars="100"/>
              <w:rPr>
                <w:rFonts w:hint="default"/>
              </w:rPr>
            </w:pPr>
            <w:r>
              <w:rPr>
                <w:rFonts w:hint="eastAsia"/>
              </w:rPr>
              <w:t>□</w:t>
            </w:r>
            <w:r>
              <w:rPr>
                <w:rFonts w:hint="eastAsia"/>
              </w:rPr>
              <w:t xml:space="preserve"> </w:t>
            </w:r>
            <w:r>
              <w:rPr>
                <w:rFonts w:hint="eastAsia"/>
              </w:rPr>
              <w:t>内部障害　□</w:t>
            </w:r>
            <w:r>
              <w:rPr>
                <w:rFonts w:hint="eastAsia"/>
              </w:rPr>
              <w:t xml:space="preserve"> </w:t>
            </w:r>
            <w:r>
              <w:rPr>
                <w:rFonts w:hint="eastAsia"/>
              </w:rPr>
              <w:t>知的障害　□</w:t>
            </w:r>
            <w:r>
              <w:rPr>
                <w:rFonts w:hint="eastAsia"/>
              </w:rPr>
              <w:t xml:space="preserve"> </w:t>
            </w:r>
            <w:r>
              <w:rPr>
                <w:rFonts w:hint="eastAsia"/>
              </w:rPr>
              <w:t>精神障害　□</w:t>
            </w:r>
            <w:r>
              <w:rPr>
                <w:rFonts w:hint="eastAsia"/>
              </w:rPr>
              <w:t xml:space="preserve"> </w:t>
            </w:r>
            <w:r>
              <w:rPr>
                <w:rFonts w:hint="eastAsia"/>
              </w:rPr>
              <w:t>発達障害</w:t>
            </w:r>
          </w:p>
          <w:p>
            <w:pPr>
              <w:pStyle w:val="0"/>
              <w:ind w:firstLine="210" w:firstLineChars="100"/>
              <w:rPr>
                <w:rFonts w:hint="default"/>
              </w:rPr>
            </w:pPr>
            <w:r>
              <w:rPr>
                <w:rFonts w:hint="eastAsia"/>
              </w:rPr>
              <w:t>□</w:t>
            </w:r>
            <w:r>
              <w:rPr>
                <w:rFonts w:hint="eastAsia"/>
              </w:rPr>
              <w:t xml:space="preserve"> </w:t>
            </w:r>
            <w:r>
              <w:rPr>
                <w:rFonts w:hint="eastAsia"/>
              </w:rPr>
              <w:t>難病を原因とする障害　</w:t>
            </w:r>
            <w:r>
              <w:rPr>
                <w:rFonts w:hint="eastAsia"/>
              </w:rPr>
              <w:t xml:space="preserve"> </w:t>
            </w:r>
            <w:r>
              <w:rPr>
                <w:rFonts w:hint="eastAsia"/>
              </w:rPr>
              <w:t>□</w:t>
            </w:r>
            <w:r>
              <w:rPr>
                <w:rFonts w:hint="eastAsia"/>
              </w:rPr>
              <w:t xml:space="preserve"> </w:t>
            </w:r>
            <w:r>
              <w:rPr>
                <w:rFonts w:hint="eastAsia"/>
              </w:rPr>
              <w:t>性同一性障害　□</w:t>
            </w:r>
            <w:r>
              <w:rPr>
                <w:rFonts w:hint="eastAsia"/>
              </w:rPr>
              <w:t xml:space="preserve"> </w:t>
            </w:r>
            <w:r>
              <w:rPr>
                <w:rFonts w:hint="eastAsia"/>
              </w:rPr>
              <w:t>その他の障害等</w:t>
            </w:r>
            <w:r>
              <w:rPr>
                <w:rFonts w:hint="eastAsia"/>
              </w:rPr>
              <w:t>(</w:t>
            </w:r>
            <w:r>
              <w:rPr>
                <w:rFonts w:hint="eastAsia"/>
              </w:rPr>
              <w:t>不明</w:t>
            </w:r>
            <w:r>
              <w:rPr>
                <w:rFonts w:hint="eastAsia"/>
              </w:rPr>
              <w:t>)</w:t>
            </w:r>
          </w:p>
        </w:tc>
      </w:tr>
      <w:tr>
        <w:trPr/>
        <w:tc>
          <w:tcPr>
            <w:tcW w:w="1384" w:type="dxa"/>
            <w:vAlign w:val="center"/>
          </w:tcPr>
          <w:p>
            <w:pPr>
              <w:pStyle w:val="0"/>
              <w:jc w:val="center"/>
              <w:rPr>
                <w:rFonts w:hint="default"/>
              </w:rPr>
            </w:pPr>
            <w:r>
              <w:rPr>
                <w:rFonts w:hint="eastAsia"/>
              </w:rPr>
              <w:t>相談方法</w:t>
            </w:r>
          </w:p>
        </w:tc>
        <w:tc>
          <w:tcPr>
            <w:tcW w:w="7318" w:type="dxa"/>
            <w:gridSpan w:val="7"/>
            <w:vAlign w:val="top"/>
          </w:tcPr>
          <w:p>
            <w:pPr>
              <w:pStyle w:val="0"/>
              <w:ind w:firstLine="210" w:firstLineChars="100"/>
              <w:rPr>
                <w:rFonts w:hint="default"/>
              </w:rPr>
            </w:pPr>
            <w:r>
              <w:rPr>
                <w:rFonts w:hint="eastAsia"/>
              </w:rPr>
              <w:t>□</w:t>
            </w:r>
            <w:r>
              <w:rPr>
                <w:rFonts w:hint="eastAsia"/>
              </w:rPr>
              <w:t xml:space="preserve"> </w:t>
            </w:r>
            <w:r>
              <w:rPr>
                <w:rFonts w:hint="eastAsia"/>
              </w:rPr>
              <w:t>窓口　　□</w:t>
            </w:r>
            <w:r>
              <w:rPr>
                <w:rFonts w:hint="eastAsia"/>
              </w:rPr>
              <w:t xml:space="preserve"> </w:t>
            </w:r>
            <w:r>
              <w:rPr>
                <w:rFonts w:hint="eastAsia"/>
              </w:rPr>
              <w:t>電話　　□</w:t>
            </w:r>
            <w:r>
              <w:rPr>
                <w:rFonts w:hint="eastAsia"/>
              </w:rPr>
              <w:t xml:space="preserve"> FAX</w:t>
            </w:r>
            <w:r>
              <w:rPr>
                <w:rFonts w:hint="eastAsia"/>
              </w:rPr>
              <w:t>　　□</w:t>
            </w:r>
            <w:r>
              <w:rPr>
                <w:rFonts w:hint="eastAsia"/>
              </w:rPr>
              <w:t xml:space="preserve"> </w:t>
            </w:r>
            <w:r>
              <w:rPr>
                <w:rFonts w:hint="eastAsia"/>
              </w:rPr>
              <w:t>郵送　　□</w:t>
            </w:r>
            <w:r>
              <w:rPr>
                <w:rFonts w:hint="eastAsia"/>
              </w:rPr>
              <w:t xml:space="preserve"> </w:t>
            </w:r>
            <w:r>
              <w:rPr>
                <w:rFonts w:hint="eastAsia"/>
              </w:rPr>
              <w:t>メール</w:t>
            </w:r>
          </w:p>
        </w:tc>
      </w:tr>
      <w:tr>
        <w:trPr/>
        <w:tc>
          <w:tcPr>
            <w:tcW w:w="1384" w:type="dxa"/>
            <w:vAlign w:val="center"/>
          </w:tcPr>
          <w:p>
            <w:pPr>
              <w:pStyle w:val="0"/>
              <w:jc w:val="center"/>
              <w:rPr>
                <w:rFonts w:hint="default"/>
                <w:spacing w:val="-20"/>
              </w:rPr>
            </w:pPr>
            <w:r>
              <w:rPr>
                <w:rFonts w:hint="eastAsia"/>
                <w:spacing w:val="-20"/>
              </w:rPr>
              <w:t>相談・申出種別</w:t>
            </w:r>
          </w:p>
        </w:tc>
        <w:tc>
          <w:tcPr>
            <w:tcW w:w="7318" w:type="dxa"/>
            <w:gridSpan w:val="7"/>
            <w:vAlign w:val="top"/>
          </w:tcPr>
          <w:p>
            <w:pPr>
              <w:pStyle w:val="0"/>
              <w:ind w:firstLine="210" w:firstLineChars="100"/>
              <w:rPr>
                <w:rFonts w:hint="default"/>
              </w:rPr>
            </w:pPr>
            <w:r>
              <w:rPr>
                <w:rFonts w:hint="eastAsia"/>
              </w:rPr>
              <w:t>□</w:t>
            </w:r>
            <w:r>
              <w:rPr>
                <w:rFonts w:hint="eastAsia"/>
              </w:rPr>
              <w:t xml:space="preserve"> </w:t>
            </w:r>
            <w:r>
              <w:rPr>
                <w:rFonts w:hint="eastAsia"/>
              </w:rPr>
              <w:t>不当な差別的取扱い　　□</w:t>
            </w:r>
            <w:r>
              <w:rPr>
                <w:rFonts w:hint="eastAsia"/>
              </w:rPr>
              <w:t xml:space="preserve"> </w:t>
            </w:r>
            <w:r>
              <w:rPr>
                <w:rFonts w:hint="eastAsia"/>
              </w:rPr>
              <w:t>合理的配慮の提供　　</w:t>
            </w:r>
            <w:r>
              <w:rPr>
                <w:rFonts w:hint="eastAsia"/>
              </w:rPr>
              <w:t xml:space="preserve"> </w:t>
            </w:r>
            <w:r>
              <w:rPr>
                <w:rFonts w:hint="eastAsia"/>
              </w:rPr>
              <w:t>□</w:t>
            </w:r>
            <w:r>
              <w:rPr>
                <w:rFonts w:hint="eastAsia"/>
              </w:rPr>
              <w:t xml:space="preserve"> </w:t>
            </w:r>
            <w:r>
              <w:rPr>
                <w:rFonts w:hint="eastAsia"/>
              </w:rPr>
              <w:t>その他</w:t>
            </w:r>
          </w:p>
        </w:tc>
      </w:tr>
      <w:tr>
        <w:trPr/>
        <w:tc>
          <w:tcPr>
            <w:tcW w:w="1384" w:type="dxa"/>
            <w:vAlign w:val="center"/>
          </w:tcPr>
          <w:p>
            <w:pPr>
              <w:pStyle w:val="0"/>
              <w:jc w:val="center"/>
              <w:rPr>
                <w:rFonts w:hint="default"/>
                <w:spacing w:val="-20"/>
              </w:rPr>
            </w:pPr>
            <w:r>
              <w:rPr>
                <w:rFonts w:hint="eastAsia"/>
                <w:spacing w:val="-20"/>
              </w:rPr>
              <w:t>相談・申出内容</w:t>
            </w:r>
          </w:p>
        </w:tc>
        <w:tc>
          <w:tcPr>
            <w:tcW w:w="7318" w:type="dxa"/>
            <w:gridSpan w:val="7"/>
            <w:vAlign w:val="top"/>
          </w:tcPr>
          <w:p>
            <w:pPr>
              <w:pStyle w:val="0"/>
              <w:rPr>
                <w:rFonts w:hint="default"/>
                <w:sz w:val="18"/>
              </w:rPr>
            </w:pPr>
            <w:r>
              <w:rPr>
                <w:rFonts w:hint="eastAsia"/>
                <w:sz w:val="18"/>
              </w:rPr>
              <w:t>・相談者からの相談・申出内容や、求める配慮事項について具体的に記入してください。</w:t>
            </w:r>
          </w:p>
          <w:p>
            <w:pPr>
              <w:pStyle w:val="0"/>
              <w:rPr>
                <w:rFonts w:hint="default"/>
              </w:rPr>
            </w:pPr>
            <w:r>
              <w:rPr>
                <w:rFonts w:hint="eastAsia"/>
                <w:sz w:val="18"/>
              </w:rPr>
              <w:t>・担当所管との相談の経過について記入してください。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1384" w:type="dxa"/>
            <w:vAlign w:val="center"/>
          </w:tcPr>
          <w:p>
            <w:pPr>
              <w:pStyle w:val="0"/>
              <w:jc w:val="center"/>
              <w:rPr>
                <w:rFonts w:hint="default"/>
              </w:rPr>
            </w:pPr>
            <w:r>
              <w:rPr>
                <w:rFonts w:hint="eastAsia"/>
              </w:rPr>
              <w:t>備考</w:t>
            </w:r>
          </w:p>
        </w:tc>
        <w:tc>
          <w:tcPr>
            <w:tcW w:w="7318" w:type="dxa"/>
            <w:gridSpan w:val="7"/>
            <w:vAlign w:val="top"/>
          </w:tcPr>
          <w:p>
            <w:pPr>
              <w:pStyle w:val="0"/>
              <w:rPr>
                <w:rFonts w:hint="default"/>
              </w:rPr>
            </w:pPr>
          </w:p>
          <w:p>
            <w:pPr>
              <w:pStyle w:val="0"/>
              <w:rPr>
                <w:rFonts w:hint="default"/>
              </w:rPr>
            </w:pPr>
            <w:r>
              <w:rPr>
                <w:rFonts w:hint="eastAsia"/>
              </w:rPr>
              <w:t>添付資料　有・無</w:t>
            </w:r>
          </w:p>
          <w:p>
            <w:pPr>
              <w:pStyle w:val="0"/>
              <w:rPr>
                <w:rFonts w:hint="default"/>
              </w:rPr>
            </w:pPr>
            <w:r>
              <w:rPr>
                <w:rFonts w:hint="eastAsia"/>
              </w:rPr>
              <w:t>　※添付書類等がある場合は添付してください。</w:t>
            </w:r>
          </w:p>
          <w:p>
            <w:pPr>
              <w:pStyle w:val="0"/>
              <w:rPr>
                <w:rFonts w:hint="default"/>
              </w:rPr>
            </w:pPr>
          </w:p>
        </w:tc>
      </w:tr>
      <w:tr>
        <w:tblPrEx>
          <w:tblCellMar>
            <w:left w:w="99" w:type="dxa"/>
            <w:right w:w="99" w:type="dxa"/>
          </w:tblCellMar>
          <w:tblLook w:firstRow="0" w:lastRow="0" w:firstColumn="0" w:lastColumn="0" w:noHBand="0" w:noVBand="0" w:val="0000"/>
        </w:tblPrEx>
        <w:trPr>
          <w:gridBefore w:val="5"/>
          <w:wBefore w:w="5942" w:type="dxa"/>
          <w:trHeight w:val="460" w:hRule="atLeast"/>
        </w:trPr>
        <w:tc>
          <w:tcPr>
            <w:tcW w:w="1321" w:type="dxa"/>
            <w:gridSpan w:val="2"/>
            <w:shd w:val="clear" w:color="auto" w:fill="auto"/>
            <w:vAlign w:val="center"/>
          </w:tcPr>
          <w:p>
            <w:pPr>
              <w:pStyle w:val="0"/>
              <w:jc w:val="center"/>
              <w:rPr>
                <w:rFonts w:hint="default" w:asciiTheme="minorEastAsia" w:hAnsiTheme="minorEastAsia"/>
              </w:rPr>
            </w:pPr>
            <w:r>
              <w:rPr>
                <w:rFonts w:hint="eastAsia" w:asciiTheme="minorEastAsia" w:hAnsiTheme="minorEastAsia"/>
              </w:rPr>
              <w:t>処理番号</w:t>
            </w:r>
          </w:p>
        </w:tc>
        <w:tc>
          <w:tcPr>
            <w:tcW w:w="1439" w:type="dxa"/>
            <w:vAlign w:val="center"/>
          </w:tcPr>
          <w:p>
            <w:pPr>
              <w:pStyle w:val="0"/>
              <w:jc w:val="center"/>
              <w:rPr>
                <w:rFonts w:hint="default" w:asciiTheme="minorEastAsia" w:hAnsiTheme="minorEastAsia"/>
              </w:rPr>
            </w:pPr>
          </w:p>
        </w:tc>
      </w:tr>
    </w:tbl>
    <w:p>
      <w:pPr>
        <w:pStyle w:val="0"/>
        <w:ind w:firstLine="240" w:firstLineChars="100"/>
        <w:rPr>
          <w:rFonts w:hint="default" w:asciiTheme="majorEastAsia" w:hAnsiTheme="majorEastAsia" w:eastAsiaTheme="majorEastAsia"/>
        </w:rPr>
      </w:pPr>
    </w:p>
    <w:p>
      <w:pPr>
        <w:pStyle w:val="0"/>
        <w:ind w:left="240" w:hanging="240" w:hangingChars="100"/>
        <w:rPr>
          <w:rFonts w:hint="default"/>
        </w:rPr>
      </w:pPr>
    </w:p>
    <w:p>
      <w:pPr>
        <w:pStyle w:val="0"/>
        <w:ind w:left="240" w:hanging="240" w:hangingChars="100"/>
        <w:rPr>
          <w:rFonts w:hint="default"/>
        </w:rPr>
      </w:pPr>
    </w:p>
    <w:p>
      <w:pPr>
        <w:pStyle w:val="0"/>
        <w:jc w:val="right"/>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様式２</w:t>
      </w:r>
    </w:p>
    <w:p>
      <w:pPr>
        <w:pStyle w:val="0"/>
        <w:jc w:val="center"/>
        <w:rPr>
          <w:rFonts w:hint="default" w:asciiTheme="majorEastAsia" w:hAnsiTheme="majorEastAsia" w:eastAsiaTheme="majorEastAsia"/>
        </w:rPr>
      </w:pPr>
      <w:r>
        <w:rPr>
          <w:rFonts w:hint="eastAsia" w:asciiTheme="majorEastAsia" w:hAnsiTheme="majorEastAsia" w:eastAsiaTheme="majorEastAsia"/>
        </w:rPr>
        <w:t>障害者差別に関する相談事案確認書</w:t>
      </w:r>
    </w:p>
    <w:p>
      <w:pPr>
        <w:pStyle w:val="0"/>
        <w:jc w:val="right"/>
        <w:rPr>
          <w:rFonts w:hint="default" w:asciiTheme="minorHAnsi" w:hAnsiTheme="minorHAnsi" w:eastAsiaTheme="minorEastAsia"/>
          <w:sz w:val="21"/>
        </w:rPr>
      </w:pPr>
      <w:r>
        <w:rPr>
          <w:rFonts w:hint="eastAsia" w:asciiTheme="minorHAnsi" w:hAnsiTheme="minorHAnsi" w:eastAsiaTheme="minorEastAsia"/>
          <w:sz w:val="21"/>
        </w:rPr>
        <w:t>　　　年　　　月　　　日</w:t>
      </w:r>
    </w:p>
    <w:tbl>
      <w:tblPr>
        <w:tblStyle w:val="30"/>
        <w:tblpPr w:leftFromText="142" w:rightFromText="142" w:topFromText="0" w:bottomFromText="0" w:vertAnchor="page" w:horzAnchor="margin" w:tblpXSpec="left" w:tblpY="2762"/>
        <w:tblW w:w="8702" w:type="dxa"/>
        <w:tblLayout w:type="fixed"/>
        <w:tblLook w:firstRow="1" w:lastRow="0" w:firstColumn="1" w:lastColumn="0" w:noHBand="0" w:noVBand="1" w:val="04A0"/>
      </w:tblPr>
      <w:tblGrid>
        <w:gridCol w:w="1384"/>
        <w:gridCol w:w="1143"/>
        <w:gridCol w:w="1125"/>
        <w:gridCol w:w="1985"/>
        <w:gridCol w:w="305"/>
        <w:gridCol w:w="545"/>
        <w:gridCol w:w="776"/>
        <w:gridCol w:w="1439"/>
      </w:tblGrid>
      <w:tr>
        <w:trPr/>
        <w:tc>
          <w:tcPr>
            <w:tcW w:w="1384" w:type="dxa"/>
            <w:vAlign w:val="center"/>
          </w:tcPr>
          <w:p>
            <w:pPr>
              <w:pStyle w:val="0"/>
              <w:jc w:val="center"/>
              <w:rPr>
                <w:rFonts w:hint="default"/>
              </w:rPr>
            </w:pPr>
            <w:r>
              <w:rPr>
                <w:rFonts w:hint="eastAsia"/>
              </w:rPr>
              <w:t>担当所管</w:t>
            </w:r>
          </w:p>
        </w:tc>
        <w:tc>
          <w:tcPr>
            <w:tcW w:w="7318" w:type="dxa"/>
            <w:gridSpan w:val="7"/>
            <w:vAlign w:val="top"/>
          </w:tcPr>
          <w:p>
            <w:pPr>
              <w:pStyle w:val="0"/>
              <w:ind w:firstLine="1050" w:firstLineChars="500"/>
              <w:rPr>
                <w:rFonts w:hint="default"/>
              </w:rPr>
            </w:pPr>
            <w:r>
              <w:rPr>
                <w:rFonts w:hint="eastAsia"/>
              </w:rPr>
              <w:t>部　　　　　課　　　　　係</w:t>
            </w:r>
          </w:p>
        </w:tc>
      </w:tr>
      <w:tr>
        <w:trPr/>
        <w:tc>
          <w:tcPr>
            <w:tcW w:w="1384" w:type="dxa"/>
            <w:vAlign w:val="center"/>
          </w:tcPr>
          <w:p>
            <w:pPr>
              <w:pStyle w:val="0"/>
              <w:jc w:val="center"/>
              <w:rPr>
                <w:rFonts w:hint="default"/>
              </w:rPr>
            </w:pPr>
            <w:r>
              <w:rPr>
                <w:rFonts w:hint="eastAsia"/>
              </w:rPr>
              <w:t>事実発生日</w:t>
            </w:r>
          </w:p>
        </w:tc>
        <w:tc>
          <w:tcPr>
            <w:tcW w:w="7318" w:type="dxa"/>
            <w:gridSpan w:val="7"/>
            <w:vAlign w:val="center"/>
          </w:tcPr>
          <w:p>
            <w:pPr>
              <w:pStyle w:val="0"/>
              <w:ind w:firstLine="630" w:firstLineChars="300"/>
              <w:rPr>
                <w:rFonts w:hint="default"/>
              </w:rPr>
            </w:pPr>
            <w:r>
              <w:rPr>
                <w:rFonts w:hint="eastAsia"/>
              </w:rPr>
              <w:t>　　　年　　　月　　　日（　　）</w:t>
            </w:r>
          </w:p>
        </w:tc>
      </w:tr>
      <w:tr>
        <w:trPr/>
        <w:tc>
          <w:tcPr>
            <w:tcW w:w="1384" w:type="dxa"/>
            <w:vMerge w:val="restart"/>
            <w:vAlign w:val="center"/>
          </w:tcPr>
          <w:p>
            <w:pPr>
              <w:pStyle w:val="0"/>
              <w:jc w:val="center"/>
              <w:rPr>
                <w:rFonts w:hint="default"/>
              </w:rPr>
            </w:pPr>
            <w:r>
              <w:rPr>
                <w:rFonts w:hint="eastAsia"/>
              </w:rPr>
              <w:t>相談者</w:t>
            </w:r>
          </w:p>
        </w:tc>
        <w:tc>
          <w:tcPr>
            <w:tcW w:w="114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6175" w:type="dxa"/>
            <w:gridSpan w:val="6"/>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384" w:type="dxa"/>
            <w:vMerge w:val="continue"/>
            <w:vAlign w:val="top"/>
          </w:tcPr>
          <w:p>
            <w:pPr>
              <w:pStyle w:val="0"/>
              <w:rPr>
                <w:rFonts w:hint="default"/>
              </w:rPr>
            </w:pPr>
          </w:p>
        </w:tc>
        <w:tc>
          <w:tcPr>
            <w:tcW w:w="1143" w:type="dxa"/>
            <w:vAlign w:val="center"/>
          </w:tcPr>
          <w:p>
            <w:pPr>
              <w:pStyle w:val="0"/>
              <w:jc w:val="center"/>
              <w:rPr>
                <w:rFonts w:hint="default"/>
              </w:rPr>
            </w:pPr>
            <w:r>
              <w:rPr>
                <w:rFonts w:hint="eastAsia"/>
              </w:rPr>
              <w:t>住　所</w:t>
            </w:r>
          </w:p>
        </w:tc>
        <w:tc>
          <w:tcPr>
            <w:tcW w:w="6175" w:type="dxa"/>
            <w:gridSpan w:val="6"/>
            <w:vAlign w:val="top"/>
          </w:tcPr>
          <w:p>
            <w:pPr>
              <w:pStyle w:val="0"/>
              <w:rPr>
                <w:rFonts w:hint="default"/>
              </w:rPr>
            </w:pPr>
          </w:p>
        </w:tc>
      </w:tr>
      <w:tr>
        <w:trPr/>
        <w:tc>
          <w:tcPr>
            <w:tcW w:w="1384" w:type="dxa"/>
            <w:vMerge w:val="continue"/>
            <w:vAlign w:val="top"/>
          </w:tcPr>
          <w:p>
            <w:pPr>
              <w:pStyle w:val="0"/>
              <w:rPr>
                <w:rFonts w:hint="default"/>
              </w:rPr>
            </w:pPr>
          </w:p>
        </w:tc>
        <w:tc>
          <w:tcPr>
            <w:tcW w:w="11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連絡先</w:t>
            </w:r>
          </w:p>
        </w:tc>
        <w:tc>
          <w:tcPr>
            <w:tcW w:w="1125" w:type="dxa"/>
            <w:vAlign w:val="top"/>
          </w:tcPr>
          <w:p>
            <w:pPr>
              <w:pStyle w:val="0"/>
              <w:rPr>
                <w:rFonts w:hint="default"/>
              </w:rPr>
            </w:pPr>
            <w:r>
              <w:rPr>
                <w:rFonts w:hint="eastAsia"/>
              </w:rPr>
              <w:t>電話</w:t>
            </w:r>
            <w:r>
              <w:rPr>
                <w:rFonts w:hint="eastAsia"/>
              </w:rPr>
              <w:t>/FAX</w:t>
            </w:r>
          </w:p>
        </w:tc>
        <w:tc>
          <w:tcPr>
            <w:tcW w:w="1985" w:type="dxa"/>
            <w:vAlign w:val="top"/>
          </w:tcPr>
          <w:p>
            <w:pPr>
              <w:pStyle w:val="0"/>
              <w:rPr>
                <w:rFonts w:hint="default"/>
              </w:rPr>
            </w:pPr>
          </w:p>
        </w:tc>
        <w:tc>
          <w:tcPr>
            <w:tcW w:w="850" w:type="dxa"/>
            <w:gridSpan w:val="2"/>
            <w:vAlign w:val="top"/>
          </w:tcPr>
          <w:p>
            <w:pPr>
              <w:pStyle w:val="0"/>
              <w:rPr>
                <w:rFonts w:hint="default"/>
              </w:rPr>
            </w:pPr>
            <w:r>
              <w:rPr>
                <w:rFonts w:hint="eastAsia"/>
              </w:rPr>
              <w:t>メール</w:t>
            </w:r>
          </w:p>
        </w:tc>
        <w:tc>
          <w:tcPr>
            <w:tcW w:w="2215" w:type="dxa"/>
            <w:gridSpan w:val="2"/>
            <w:vAlign w:val="top"/>
          </w:tcPr>
          <w:p>
            <w:pPr>
              <w:pStyle w:val="0"/>
              <w:rPr>
                <w:rFonts w:hint="default"/>
              </w:rPr>
            </w:pPr>
          </w:p>
        </w:tc>
      </w:tr>
      <w:tr>
        <w:trPr/>
        <w:tc>
          <w:tcPr>
            <w:tcW w:w="1384" w:type="dxa"/>
            <w:vMerge w:val="continue"/>
            <w:vAlign w:val="top"/>
          </w:tcPr>
          <w:p>
            <w:pPr>
              <w:pStyle w:val="0"/>
              <w:rPr>
                <w:rFonts w:hint="default"/>
              </w:rPr>
            </w:pPr>
          </w:p>
        </w:tc>
        <w:tc>
          <w:tcPr>
            <w:tcW w:w="11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sz w:val="18"/>
              </w:rPr>
              <w:t>障害当事者との関係</w:t>
            </w:r>
          </w:p>
        </w:tc>
        <w:tc>
          <w:tcPr>
            <w:tcW w:w="6175" w:type="dxa"/>
            <w:gridSpan w:val="6"/>
            <w:vAlign w:val="center"/>
          </w:tcPr>
          <w:p>
            <w:pPr>
              <w:pStyle w:val="0"/>
              <w:rPr>
                <w:rFonts w:hint="default"/>
              </w:rPr>
            </w:pPr>
            <w:r>
              <w:rPr>
                <w:rFonts w:hint="eastAsia"/>
              </w:rPr>
              <w:t>□</w:t>
            </w:r>
            <w:r>
              <w:rPr>
                <w:rFonts w:hint="eastAsia"/>
              </w:rPr>
              <w:t xml:space="preserve"> </w:t>
            </w:r>
            <w:r>
              <w:rPr>
                <w:rFonts w:hint="eastAsia"/>
              </w:rPr>
              <w:t>本人　　□</w:t>
            </w:r>
            <w:r>
              <w:rPr>
                <w:rFonts w:hint="eastAsia"/>
              </w:rPr>
              <w:t xml:space="preserve"> </w:t>
            </w:r>
            <w:r>
              <w:rPr>
                <w:rFonts w:hint="eastAsia"/>
              </w:rPr>
              <w:t>家族　　□</w:t>
            </w:r>
            <w:r>
              <w:rPr>
                <w:rFonts w:hint="eastAsia"/>
              </w:rPr>
              <w:t xml:space="preserve"> </w:t>
            </w:r>
            <w:r>
              <w:rPr>
                <w:rFonts w:hint="eastAsia"/>
              </w:rPr>
              <w:t>支援者　　□その他（　　　　　）</w:t>
            </w:r>
          </w:p>
        </w:tc>
      </w:tr>
      <w:tr>
        <w:trPr/>
        <w:tc>
          <w:tcPr>
            <w:tcW w:w="1384" w:type="dxa"/>
            <w:vAlign w:val="center"/>
          </w:tcPr>
          <w:p>
            <w:pPr>
              <w:pStyle w:val="0"/>
              <w:jc w:val="center"/>
              <w:rPr>
                <w:rFonts w:hint="default"/>
              </w:rPr>
            </w:pPr>
            <w:r>
              <w:rPr>
                <w:rFonts w:hint="eastAsia"/>
              </w:rPr>
              <w:t>障害種別</w:t>
            </w:r>
          </w:p>
        </w:tc>
        <w:tc>
          <w:tcPr>
            <w:tcW w:w="7318" w:type="dxa"/>
            <w:gridSpan w:val="7"/>
            <w:vAlign w:val="top"/>
          </w:tcPr>
          <w:p>
            <w:pPr>
              <w:pStyle w:val="0"/>
              <w:ind w:firstLine="210" w:firstLineChars="100"/>
              <w:rPr>
                <w:rFonts w:hint="default"/>
              </w:rPr>
            </w:pPr>
            <w:r>
              <w:rPr>
                <w:rFonts w:hint="eastAsia"/>
              </w:rPr>
              <w:t>□</w:t>
            </w:r>
            <w:r>
              <w:rPr>
                <w:rFonts w:hint="eastAsia"/>
              </w:rPr>
              <w:t xml:space="preserve"> </w:t>
            </w:r>
            <w:r>
              <w:rPr>
                <w:rFonts w:hint="eastAsia"/>
              </w:rPr>
              <w:t>視覚障害　□</w:t>
            </w:r>
            <w:r>
              <w:rPr>
                <w:rFonts w:hint="eastAsia"/>
              </w:rPr>
              <w:t xml:space="preserve"> </w:t>
            </w:r>
            <w:r>
              <w:rPr>
                <w:rFonts w:hint="eastAsia"/>
              </w:rPr>
              <w:t>聴覚障害　□</w:t>
            </w:r>
            <w:r>
              <w:rPr>
                <w:rFonts w:hint="eastAsia"/>
              </w:rPr>
              <w:t xml:space="preserve"> </w:t>
            </w:r>
            <w:r>
              <w:rPr>
                <w:rFonts w:hint="eastAsia"/>
              </w:rPr>
              <w:t>運動機能障害（肢体不自由）</w:t>
            </w:r>
          </w:p>
          <w:p>
            <w:pPr>
              <w:pStyle w:val="0"/>
              <w:ind w:firstLine="210" w:firstLineChars="100"/>
              <w:rPr>
                <w:rFonts w:hint="default"/>
              </w:rPr>
            </w:pPr>
            <w:r>
              <w:rPr>
                <w:rFonts w:hint="eastAsia"/>
              </w:rPr>
              <w:t>□</w:t>
            </w:r>
            <w:r>
              <w:rPr>
                <w:rFonts w:hint="eastAsia"/>
              </w:rPr>
              <w:t xml:space="preserve"> </w:t>
            </w:r>
            <w:r>
              <w:rPr>
                <w:rFonts w:hint="eastAsia"/>
              </w:rPr>
              <w:t>内部障害　□</w:t>
            </w:r>
            <w:r>
              <w:rPr>
                <w:rFonts w:hint="eastAsia"/>
              </w:rPr>
              <w:t xml:space="preserve"> </w:t>
            </w:r>
            <w:r>
              <w:rPr>
                <w:rFonts w:hint="eastAsia"/>
              </w:rPr>
              <w:t>知的障害　□</w:t>
            </w:r>
            <w:r>
              <w:rPr>
                <w:rFonts w:hint="eastAsia"/>
              </w:rPr>
              <w:t xml:space="preserve"> </w:t>
            </w:r>
            <w:r>
              <w:rPr>
                <w:rFonts w:hint="eastAsia"/>
              </w:rPr>
              <w:t>精神障害　□</w:t>
            </w:r>
            <w:r>
              <w:rPr>
                <w:rFonts w:hint="eastAsia"/>
              </w:rPr>
              <w:t xml:space="preserve"> </w:t>
            </w:r>
            <w:r>
              <w:rPr>
                <w:rFonts w:hint="eastAsia"/>
              </w:rPr>
              <w:t>発達障害</w:t>
            </w:r>
          </w:p>
          <w:p>
            <w:pPr>
              <w:pStyle w:val="0"/>
              <w:ind w:firstLine="210" w:firstLineChars="100"/>
              <w:rPr>
                <w:rFonts w:hint="default"/>
              </w:rPr>
            </w:pPr>
            <w:r>
              <w:rPr>
                <w:rFonts w:hint="eastAsia"/>
              </w:rPr>
              <w:t>□</w:t>
            </w:r>
            <w:r>
              <w:rPr>
                <w:rFonts w:hint="eastAsia"/>
              </w:rPr>
              <w:t xml:space="preserve"> </w:t>
            </w:r>
            <w:r>
              <w:rPr>
                <w:rFonts w:hint="eastAsia"/>
              </w:rPr>
              <w:t>難病を原因とする障害　</w:t>
            </w:r>
            <w:r>
              <w:rPr>
                <w:rFonts w:hint="eastAsia"/>
              </w:rPr>
              <w:t xml:space="preserve"> </w:t>
            </w:r>
            <w:r>
              <w:rPr>
                <w:rFonts w:hint="eastAsia"/>
              </w:rPr>
              <w:t>□</w:t>
            </w:r>
            <w:r>
              <w:rPr>
                <w:rFonts w:hint="eastAsia"/>
              </w:rPr>
              <w:t xml:space="preserve"> </w:t>
            </w:r>
            <w:r>
              <w:rPr>
                <w:rFonts w:hint="eastAsia"/>
              </w:rPr>
              <w:t>性同一性障害　□</w:t>
            </w:r>
            <w:r>
              <w:rPr>
                <w:rFonts w:hint="eastAsia"/>
              </w:rPr>
              <w:t xml:space="preserve"> </w:t>
            </w:r>
            <w:r>
              <w:rPr>
                <w:rFonts w:hint="eastAsia"/>
              </w:rPr>
              <w:t>その他の障害等</w:t>
            </w:r>
            <w:r>
              <w:rPr>
                <w:rFonts w:hint="eastAsia"/>
              </w:rPr>
              <w:t>(</w:t>
            </w:r>
            <w:r>
              <w:rPr>
                <w:rFonts w:hint="eastAsia"/>
              </w:rPr>
              <w:t>不明</w:t>
            </w:r>
            <w:r>
              <w:rPr>
                <w:rFonts w:hint="eastAsia"/>
              </w:rPr>
              <w:t>)</w:t>
            </w:r>
          </w:p>
        </w:tc>
      </w:tr>
      <w:tr>
        <w:trPr/>
        <w:tc>
          <w:tcPr>
            <w:tcW w:w="1384" w:type="dxa"/>
            <w:vAlign w:val="center"/>
          </w:tcPr>
          <w:p>
            <w:pPr>
              <w:pStyle w:val="0"/>
              <w:jc w:val="center"/>
              <w:rPr>
                <w:rFonts w:hint="default"/>
              </w:rPr>
            </w:pPr>
            <w:r>
              <w:rPr>
                <w:rFonts w:hint="eastAsia"/>
              </w:rPr>
              <w:t>相談方法</w:t>
            </w:r>
          </w:p>
        </w:tc>
        <w:tc>
          <w:tcPr>
            <w:tcW w:w="7318" w:type="dxa"/>
            <w:gridSpan w:val="7"/>
            <w:vAlign w:val="top"/>
          </w:tcPr>
          <w:p>
            <w:pPr>
              <w:pStyle w:val="0"/>
              <w:ind w:firstLine="210" w:firstLineChars="100"/>
              <w:rPr>
                <w:rFonts w:hint="default"/>
              </w:rPr>
            </w:pPr>
            <w:r>
              <w:rPr>
                <w:rFonts w:hint="eastAsia"/>
              </w:rPr>
              <w:t>□</w:t>
            </w:r>
            <w:r>
              <w:rPr>
                <w:rFonts w:hint="eastAsia"/>
              </w:rPr>
              <w:t xml:space="preserve"> </w:t>
            </w:r>
            <w:r>
              <w:rPr>
                <w:rFonts w:hint="eastAsia"/>
              </w:rPr>
              <w:t>窓口　　□</w:t>
            </w:r>
            <w:r>
              <w:rPr>
                <w:rFonts w:hint="eastAsia"/>
              </w:rPr>
              <w:t xml:space="preserve"> </w:t>
            </w:r>
            <w:r>
              <w:rPr>
                <w:rFonts w:hint="eastAsia"/>
              </w:rPr>
              <w:t>電話　　□</w:t>
            </w:r>
            <w:r>
              <w:rPr>
                <w:rFonts w:hint="eastAsia"/>
              </w:rPr>
              <w:t xml:space="preserve"> FAX</w:t>
            </w:r>
            <w:r>
              <w:rPr>
                <w:rFonts w:hint="eastAsia"/>
              </w:rPr>
              <w:t>　　□</w:t>
            </w:r>
            <w:r>
              <w:rPr>
                <w:rFonts w:hint="eastAsia"/>
              </w:rPr>
              <w:t xml:space="preserve"> </w:t>
            </w:r>
            <w:r>
              <w:rPr>
                <w:rFonts w:hint="eastAsia"/>
              </w:rPr>
              <w:t>郵送　　□</w:t>
            </w:r>
            <w:r>
              <w:rPr>
                <w:rFonts w:hint="eastAsia"/>
              </w:rPr>
              <w:t xml:space="preserve"> </w:t>
            </w:r>
            <w:r>
              <w:rPr>
                <w:rFonts w:hint="eastAsia"/>
              </w:rPr>
              <w:t>メール</w:t>
            </w:r>
          </w:p>
        </w:tc>
      </w:tr>
      <w:tr>
        <w:trPr/>
        <w:tc>
          <w:tcPr>
            <w:tcW w:w="1384" w:type="dxa"/>
            <w:vAlign w:val="center"/>
          </w:tcPr>
          <w:p>
            <w:pPr>
              <w:pStyle w:val="0"/>
              <w:jc w:val="center"/>
              <w:rPr>
                <w:rFonts w:hint="default"/>
                <w:spacing w:val="-20"/>
              </w:rPr>
            </w:pPr>
            <w:r>
              <w:rPr>
                <w:rFonts w:hint="eastAsia"/>
                <w:spacing w:val="-20"/>
              </w:rPr>
              <w:t>相談・申出種別</w:t>
            </w:r>
          </w:p>
        </w:tc>
        <w:tc>
          <w:tcPr>
            <w:tcW w:w="7318" w:type="dxa"/>
            <w:gridSpan w:val="7"/>
            <w:vAlign w:val="top"/>
          </w:tcPr>
          <w:p>
            <w:pPr>
              <w:pStyle w:val="0"/>
              <w:ind w:firstLine="210" w:firstLineChars="100"/>
              <w:rPr>
                <w:rFonts w:hint="default"/>
              </w:rPr>
            </w:pPr>
            <w:r>
              <w:rPr>
                <w:rFonts w:hint="eastAsia"/>
              </w:rPr>
              <w:t>□</w:t>
            </w:r>
            <w:r>
              <w:rPr>
                <w:rFonts w:hint="eastAsia"/>
              </w:rPr>
              <w:t xml:space="preserve"> </w:t>
            </w:r>
            <w:r>
              <w:rPr>
                <w:rFonts w:hint="eastAsia"/>
              </w:rPr>
              <w:t>不当な差別的取扱い　　□</w:t>
            </w:r>
            <w:r>
              <w:rPr>
                <w:rFonts w:hint="eastAsia"/>
              </w:rPr>
              <w:t xml:space="preserve"> </w:t>
            </w:r>
            <w:r>
              <w:rPr>
                <w:rFonts w:hint="eastAsia"/>
              </w:rPr>
              <w:t>合理的配慮の提供　　</w:t>
            </w:r>
            <w:r>
              <w:rPr>
                <w:rFonts w:hint="eastAsia"/>
              </w:rPr>
              <w:t xml:space="preserve"> </w:t>
            </w:r>
            <w:r>
              <w:rPr>
                <w:rFonts w:hint="eastAsia"/>
              </w:rPr>
              <w:t>□</w:t>
            </w:r>
            <w:r>
              <w:rPr>
                <w:rFonts w:hint="eastAsia"/>
              </w:rPr>
              <w:t xml:space="preserve"> </w:t>
            </w:r>
            <w:r>
              <w:rPr>
                <w:rFonts w:hint="eastAsia"/>
              </w:rPr>
              <w:t>その他</w:t>
            </w:r>
          </w:p>
        </w:tc>
      </w:tr>
      <w:tr>
        <w:trPr>
          <w:trHeight w:val="2717" w:hRule="atLeast"/>
        </w:trPr>
        <w:tc>
          <w:tcPr>
            <w:tcW w:w="1384" w:type="dxa"/>
            <w:vAlign w:val="center"/>
          </w:tcPr>
          <w:p>
            <w:pPr>
              <w:pStyle w:val="0"/>
              <w:jc w:val="center"/>
              <w:rPr>
                <w:rFonts w:hint="default"/>
                <w:spacing w:val="-20"/>
              </w:rPr>
            </w:pPr>
            <w:r>
              <w:rPr>
                <w:rFonts w:hint="eastAsia"/>
                <w:spacing w:val="-20"/>
              </w:rPr>
              <w:t>相談・申出内容</w:t>
            </w:r>
          </w:p>
        </w:tc>
        <w:tc>
          <w:tcPr>
            <w:tcW w:w="7318" w:type="dxa"/>
            <w:gridSpan w:val="7"/>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2316" w:hRule="atLeast"/>
        </w:trPr>
        <w:tc>
          <w:tcPr>
            <w:tcW w:w="1384" w:type="dxa"/>
            <w:vAlign w:val="center"/>
          </w:tcPr>
          <w:p>
            <w:pPr>
              <w:pStyle w:val="0"/>
              <w:jc w:val="center"/>
              <w:rPr>
                <w:rFonts w:hint="default"/>
                <w:spacing w:val="-20"/>
              </w:rPr>
            </w:pPr>
            <w:r>
              <w:rPr>
                <w:rFonts w:hint="eastAsia"/>
                <w:spacing w:val="-20"/>
              </w:rPr>
              <w:t>担当所管の</w:t>
            </w:r>
          </w:p>
          <w:p>
            <w:pPr>
              <w:pStyle w:val="0"/>
              <w:jc w:val="center"/>
              <w:rPr>
                <w:rFonts w:hint="default"/>
                <w:spacing w:val="-20"/>
              </w:rPr>
            </w:pPr>
            <w:r>
              <w:rPr>
                <w:rFonts w:hint="eastAsia"/>
                <w:spacing w:val="-20"/>
              </w:rPr>
              <w:t>見解</w:t>
            </w:r>
          </w:p>
        </w:tc>
        <w:tc>
          <w:tcPr>
            <w:tcW w:w="7318" w:type="dxa"/>
            <w:gridSpan w:val="7"/>
            <w:vAlign w:val="top"/>
          </w:tcPr>
          <w:p>
            <w:pPr>
              <w:pStyle w:val="0"/>
              <w:rPr>
                <w:rFonts w:hint="default"/>
              </w:rPr>
            </w:pPr>
          </w:p>
          <w:p>
            <w:pPr>
              <w:pStyle w:val="0"/>
              <w:rPr>
                <w:rFonts w:hint="default"/>
              </w:rPr>
            </w:pPr>
          </w:p>
          <w:p>
            <w:pPr>
              <w:pStyle w:val="0"/>
              <w:rPr>
                <w:rFonts w:hint="default"/>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tc>
      </w:tr>
      <w:tr>
        <w:trPr/>
        <w:tc>
          <w:tcPr>
            <w:tcW w:w="1384" w:type="dxa"/>
            <w:vAlign w:val="center"/>
          </w:tcPr>
          <w:p>
            <w:pPr>
              <w:pStyle w:val="0"/>
              <w:jc w:val="center"/>
              <w:rPr>
                <w:rFonts w:hint="default"/>
              </w:rPr>
            </w:pPr>
            <w:r>
              <w:rPr>
                <w:rFonts w:hint="eastAsia"/>
              </w:rPr>
              <w:t>備考</w:t>
            </w:r>
          </w:p>
        </w:tc>
        <w:tc>
          <w:tcPr>
            <w:tcW w:w="7318" w:type="dxa"/>
            <w:gridSpan w:val="7"/>
            <w:vAlign w:val="top"/>
          </w:tcPr>
          <w:p>
            <w:pPr>
              <w:pStyle w:val="0"/>
              <w:rPr>
                <w:rFonts w:hint="default"/>
              </w:rPr>
            </w:pPr>
          </w:p>
          <w:p>
            <w:pPr>
              <w:pStyle w:val="0"/>
              <w:rPr>
                <w:rFonts w:hint="default"/>
              </w:rPr>
            </w:pPr>
          </w:p>
        </w:tc>
      </w:tr>
      <w:tr>
        <w:tblPrEx>
          <w:tblCellMar>
            <w:left w:w="99" w:type="dxa"/>
            <w:right w:w="99" w:type="dxa"/>
          </w:tblCellMar>
          <w:tblLook w:firstRow="0" w:lastRow="0" w:firstColumn="0" w:lastColumn="0" w:noHBand="0" w:noVBand="0" w:val="0000"/>
        </w:tblPrEx>
        <w:trPr>
          <w:gridBefore w:val="5"/>
          <w:wBefore w:w="5942" w:type="dxa"/>
          <w:trHeight w:val="460" w:hRule="atLeast"/>
        </w:trPr>
        <w:tc>
          <w:tcPr>
            <w:tcW w:w="1321" w:type="dxa"/>
            <w:gridSpan w:val="2"/>
            <w:shd w:val="clear" w:color="auto" w:fill="auto"/>
            <w:vAlign w:val="center"/>
          </w:tcPr>
          <w:p>
            <w:pPr>
              <w:pStyle w:val="0"/>
              <w:jc w:val="center"/>
              <w:rPr>
                <w:rFonts w:hint="default" w:asciiTheme="minorEastAsia" w:hAnsiTheme="minorEastAsia"/>
              </w:rPr>
            </w:pPr>
            <w:r>
              <w:rPr>
                <w:rFonts w:hint="eastAsia" w:asciiTheme="minorEastAsia" w:hAnsiTheme="minorEastAsia"/>
              </w:rPr>
              <w:t>処理番号</w:t>
            </w:r>
          </w:p>
        </w:tc>
        <w:tc>
          <w:tcPr>
            <w:tcW w:w="1439" w:type="dxa"/>
            <w:vAlign w:val="center"/>
          </w:tcPr>
          <w:p>
            <w:pPr>
              <w:pStyle w:val="0"/>
              <w:jc w:val="center"/>
              <w:rPr>
                <w:rFonts w:hint="default" w:asciiTheme="minorEastAsia" w:hAnsiTheme="minorEastAsia"/>
              </w:rPr>
            </w:pPr>
          </w:p>
        </w:tc>
      </w:tr>
    </w:tbl>
    <w:p>
      <w:pPr>
        <w:pStyle w:val="0"/>
        <w:widowControl w:val="1"/>
        <w:jc w:val="left"/>
        <w:rPr>
          <w:rFonts w:hint="default" w:asciiTheme="majorEastAsia" w:hAnsiTheme="majorEastAsia" w:eastAsiaTheme="majorEastAsia"/>
        </w:rPr>
      </w:pPr>
    </w:p>
    <w:p>
      <w:pPr>
        <w:pStyle w:val="0"/>
        <w:ind w:left="240" w:hanging="240" w:hangingChars="100"/>
        <w:rPr>
          <w:rFonts w:hint="default"/>
        </w:rPr>
      </w:pPr>
    </w:p>
    <w:p>
      <w:pPr>
        <w:pStyle w:val="0"/>
        <w:ind w:left="240" w:hanging="240" w:hangingChars="100"/>
        <w:rPr>
          <w:rFonts w:hint="default"/>
        </w:rPr>
      </w:pPr>
    </w:p>
    <w:p>
      <w:pPr>
        <w:pStyle w:val="0"/>
        <w:jc w:val="right"/>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様式３</w:t>
      </w:r>
    </w:p>
    <w:p>
      <w:pPr>
        <w:pStyle w:val="0"/>
        <w:jc w:val="center"/>
        <w:rPr>
          <w:rFonts w:hint="default" w:asciiTheme="majorEastAsia" w:hAnsiTheme="majorEastAsia" w:eastAsiaTheme="majorEastAsia"/>
        </w:rPr>
      </w:pPr>
      <w:r>
        <w:rPr>
          <w:rFonts w:hint="eastAsia" w:asciiTheme="majorEastAsia" w:hAnsiTheme="majorEastAsia" w:eastAsiaTheme="majorEastAsia"/>
        </w:rPr>
        <w:t>障害者差別に関する是正措置等結果報告書</w:t>
      </w:r>
    </w:p>
    <w:tbl>
      <w:tblPr>
        <w:tblStyle w:val="31"/>
        <w:tblpPr w:leftFromText="142" w:rightFromText="142" w:topFromText="0" w:bottomFromText="0" w:vertAnchor="page" w:horzAnchor="margin" w:tblpXSpec="left" w:tblpY="3098"/>
        <w:tblW w:w="8702" w:type="dxa"/>
        <w:tblLayout w:type="fixed"/>
        <w:tblLook w:firstRow="1" w:lastRow="0" w:firstColumn="1" w:lastColumn="0" w:noHBand="0" w:noVBand="1" w:val="04A0"/>
      </w:tblPr>
      <w:tblGrid>
        <w:gridCol w:w="1384"/>
        <w:gridCol w:w="1143"/>
        <w:gridCol w:w="1125"/>
        <w:gridCol w:w="1985"/>
        <w:gridCol w:w="305"/>
        <w:gridCol w:w="545"/>
        <w:gridCol w:w="776"/>
        <w:gridCol w:w="1439"/>
      </w:tblGrid>
      <w:tr>
        <w:trPr/>
        <w:tc>
          <w:tcPr>
            <w:tcW w:w="1384" w:type="dxa"/>
            <w:vAlign w:val="center"/>
          </w:tcPr>
          <w:p>
            <w:pPr>
              <w:pStyle w:val="0"/>
              <w:jc w:val="center"/>
              <w:rPr>
                <w:rFonts w:hint="default"/>
              </w:rPr>
            </w:pPr>
            <w:r>
              <w:rPr>
                <w:rFonts w:hint="eastAsia"/>
              </w:rPr>
              <w:t>担当所管</w:t>
            </w:r>
          </w:p>
        </w:tc>
        <w:tc>
          <w:tcPr>
            <w:tcW w:w="7318" w:type="dxa"/>
            <w:gridSpan w:val="7"/>
            <w:vAlign w:val="top"/>
          </w:tcPr>
          <w:p>
            <w:pPr>
              <w:pStyle w:val="0"/>
              <w:ind w:firstLine="1050" w:firstLineChars="500"/>
              <w:rPr>
                <w:rFonts w:hint="default"/>
              </w:rPr>
            </w:pPr>
            <w:r>
              <w:rPr>
                <w:rFonts w:hint="eastAsia"/>
              </w:rPr>
              <w:t>部　　　　　課　　　　　係（担当者　　　内線　　）</w:t>
            </w:r>
          </w:p>
        </w:tc>
      </w:tr>
      <w:tr>
        <w:trPr/>
        <w:tc>
          <w:tcPr>
            <w:tcW w:w="1384" w:type="dxa"/>
            <w:vAlign w:val="center"/>
          </w:tcPr>
          <w:p>
            <w:pPr>
              <w:pStyle w:val="0"/>
              <w:jc w:val="center"/>
              <w:rPr>
                <w:rFonts w:hint="default"/>
              </w:rPr>
            </w:pPr>
            <w:r>
              <w:rPr>
                <w:rFonts w:hint="eastAsia"/>
              </w:rPr>
              <w:t>対応日</w:t>
            </w:r>
          </w:p>
        </w:tc>
        <w:tc>
          <w:tcPr>
            <w:tcW w:w="7318" w:type="dxa"/>
            <w:gridSpan w:val="7"/>
            <w:vAlign w:val="center"/>
          </w:tcPr>
          <w:p>
            <w:pPr>
              <w:pStyle w:val="0"/>
              <w:ind w:firstLine="630" w:firstLineChars="300"/>
              <w:rPr>
                <w:rFonts w:hint="default"/>
              </w:rPr>
            </w:pPr>
            <w:r>
              <w:rPr>
                <w:rFonts w:hint="eastAsia"/>
              </w:rPr>
              <w:t>　　　年　　　月　　　日（　　）</w:t>
            </w:r>
          </w:p>
        </w:tc>
      </w:tr>
      <w:tr>
        <w:trPr/>
        <w:tc>
          <w:tcPr>
            <w:tcW w:w="1384" w:type="dxa"/>
            <w:vMerge w:val="restart"/>
            <w:vAlign w:val="center"/>
          </w:tcPr>
          <w:p>
            <w:pPr>
              <w:pStyle w:val="0"/>
              <w:jc w:val="center"/>
              <w:rPr>
                <w:rFonts w:hint="default"/>
              </w:rPr>
            </w:pPr>
            <w:r>
              <w:rPr>
                <w:rFonts w:hint="eastAsia"/>
              </w:rPr>
              <w:t>相談者</w:t>
            </w:r>
          </w:p>
        </w:tc>
        <w:tc>
          <w:tcPr>
            <w:tcW w:w="114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6175" w:type="dxa"/>
            <w:gridSpan w:val="6"/>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384" w:type="dxa"/>
            <w:vMerge w:val="continue"/>
            <w:vAlign w:val="top"/>
          </w:tcPr>
          <w:p>
            <w:pPr>
              <w:pStyle w:val="0"/>
              <w:rPr>
                <w:rFonts w:hint="default"/>
              </w:rPr>
            </w:pPr>
          </w:p>
        </w:tc>
        <w:tc>
          <w:tcPr>
            <w:tcW w:w="1143" w:type="dxa"/>
            <w:vAlign w:val="center"/>
          </w:tcPr>
          <w:p>
            <w:pPr>
              <w:pStyle w:val="0"/>
              <w:jc w:val="center"/>
              <w:rPr>
                <w:rFonts w:hint="default"/>
              </w:rPr>
            </w:pPr>
            <w:r>
              <w:rPr>
                <w:rFonts w:hint="eastAsia"/>
              </w:rPr>
              <w:t>住　所</w:t>
            </w:r>
          </w:p>
        </w:tc>
        <w:tc>
          <w:tcPr>
            <w:tcW w:w="6175" w:type="dxa"/>
            <w:gridSpan w:val="6"/>
            <w:vAlign w:val="top"/>
          </w:tcPr>
          <w:p>
            <w:pPr>
              <w:pStyle w:val="0"/>
              <w:rPr>
                <w:rFonts w:hint="default"/>
              </w:rPr>
            </w:pPr>
          </w:p>
        </w:tc>
      </w:tr>
      <w:tr>
        <w:trPr/>
        <w:tc>
          <w:tcPr>
            <w:tcW w:w="1384" w:type="dxa"/>
            <w:vMerge w:val="continue"/>
            <w:vAlign w:val="top"/>
          </w:tcPr>
          <w:p>
            <w:pPr>
              <w:pStyle w:val="0"/>
              <w:rPr>
                <w:rFonts w:hint="default"/>
              </w:rPr>
            </w:pPr>
          </w:p>
        </w:tc>
        <w:tc>
          <w:tcPr>
            <w:tcW w:w="11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連絡先</w:t>
            </w:r>
          </w:p>
        </w:tc>
        <w:tc>
          <w:tcPr>
            <w:tcW w:w="1125" w:type="dxa"/>
            <w:vAlign w:val="top"/>
          </w:tcPr>
          <w:p>
            <w:pPr>
              <w:pStyle w:val="0"/>
              <w:rPr>
                <w:rFonts w:hint="default"/>
              </w:rPr>
            </w:pPr>
            <w:r>
              <w:rPr>
                <w:rFonts w:hint="eastAsia"/>
              </w:rPr>
              <w:t>電話</w:t>
            </w:r>
            <w:r>
              <w:rPr>
                <w:rFonts w:hint="eastAsia"/>
              </w:rPr>
              <w:t>/FAX</w:t>
            </w:r>
          </w:p>
        </w:tc>
        <w:tc>
          <w:tcPr>
            <w:tcW w:w="1985" w:type="dxa"/>
            <w:vAlign w:val="top"/>
          </w:tcPr>
          <w:p>
            <w:pPr>
              <w:pStyle w:val="0"/>
              <w:rPr>
                <w:rFonts w:hint="default"/>
              </w:rPr>
            </w:pPr>
          </w:p>
        </w:tc>
        <w:tc>
          <w:tcPr>
            <w:tcW w:w="850" w:type="dxa"/>
            <w:gridSpan w:val="2"/>
            <w:vAlign w:val="top"/>
          </w:tcPr>
          <w:p>
            <w:pPr>
              <w:pStyle w:val="0"/>
              <w:rPr>
                <w:rFonts w:hint="default"/>
              </w:rPr>
            </w:pPr>
            <w:r>
              <w:rPr>
                <w:rFonts w:hint="eastAsia"/>
              </w:rPr>
              <w:t>メール</w:t>
            </w:r>
          </w:p>
        </w:tc>
        <w:tc>
          <w:tcPr>
            <w:tcW w:w="2215" w:type="dxa"/>
            <w:gridSpan w:val="2"/>
            <w:vAlign w:val="top"/>
          </w:tcPr>
          <w:p>
            <w:pPr>
              <w:pStyle w:val="0"/>
              <w:rPr>
                <w:rFonts w:hint="default"/>
              </w:rPr>
            </w:pPr>
          </w:p>
        </w:tc>
      </w:tr>
      <w:tr>
        <w:trPr/>
        <w:tc>
          <w:tcPr>
            <w:tcW w:w="1384" w:type="dxa"/>
            <w:vMerge w:val="continue"/>
            <w:vAlign w:val="top"/>
          </w:tcPr>
          <w:p>
            <w:pPr>
              <w:pStyle w:val="0"/>
              <w:rPr>
                <w:rFonts w:hint="default"/>
              </w:rPr>
            </w:pPr>
          </w:p>
        </w:tc>
        <w:tc>
          <w:tcPr>
            <w:tcW w:w="11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sz w:val="18"/>
              </w:rPr>
              <w:t>障害当事者との関係</w:t>
            </w:r>
          </w:p>
        </w:tc>
        <w:tc>
          <w:tcPr>
            <w:tcW w:w="6175" w:type="dxa"/>
            <w:gridSpan w:val="6"/>
            <w:vAlign w:val="center"/>
          </w:tcPr>
          <w:p>
            <w:pPr>
              <w:pStyle w:val="0"/>
              <w:rPr>
                <w:rFonts w:hint="default"/>
              </w:rPr>
            </w:pPr>
            <w:r>
              <w:rPr>
                <w:rFonts w:hint="eastAsia"/>
              </w:rPr>
              <w:t>□</w:t>
            </w:r>
            <w:r>
              <w:rPr>
                <w:rFonts w:hint="eastAsia"/>
              </w:rPr>
              <w:t xml:space="preserve"> </w:t>
            </w:r>
            <w:r>
              <w:rPr>
                <w:rFonts w:hint="eastAsia"/>
              </w:rPr>
              <w:t>本人　　□</w:t>
            </w:r>
            <w:r>
              <w:rPr>
                <w:rFonts w:hint="eastAsia"/>
              </w:rPr>
              <w:t xml:space="preserve"> </w:t>
            </w:r>
            <w:r>
              <w:rPr>
                <w:rFonts w:hint="eastAsia"/>
              </w:rPr>
              <w:t>家族　　□</w:t>
            </w:r>
            <w:r>
              <w:rPr>
                <w:rFonts w:hint="eastAsia"/>
              </w:rPr>
              <w:t xml:space="preserve"> </w:t>
            </w:r>
            <w:r>
              <w:rPr>
                <w:rFonts w:hint="eastAsia"/>
              </w:rPr>
              <w:t>支援者　　□その他（　　　　　）</w:t>
            </w:r>
          </w:p>
        </w:tc>
      </w:tr>
      <w:tr>
        <w:trPr/>
        <w:tc>
          <w:tcPr>
            <w:tcW w:w="1384" w:type="dxa"/>
            <w:vAlign w:val="center"/>
          </w:tcPr>
          <w:p>
            <w:pPr>
              <w:pStyle w:val="0"/>
              <w:jc w:val="center"/>
              <w:rPr>
                <w:rFonts w:hint="default"/>
              </w:rPr>
            </w:pPr>
            <w:r>
              <w:rPr>
                <w:rFonts w:hint="eastAsia"/>
              </w:rPr>
              <w:t>障害種別</w:t>
            </w:r>
          </w:p>
        </w:tc>
        <w:tc>
          <w:tcPr>
            <w:tcW w:w="7318" w:type="dxa"/>
            <w:gridSpan w:val="7"/>
            <w:vAlign w:val="top"/>
          </w:tcPr>
          <w:p>
            <w:pPr>
              <w:pStyle w:val="0"/>
              <w:ind w:firstLine="210" w:firstLineChars="100"/>
              <w:rPr>
                <w:rFonts w:hint="default"/>
              </w:rPr>
            </w:pPr>
            <w:r>
              <w:rPr>
                <w:rFonts w:hint="eastAsia"/>
              </w:rPr>
              <w:t>□</w:t>
            </w:r>
            <w:r>
              <w:rPr>
                <w:rFonts w:hint="eastAsia"/>
              </w:rPr>
              <w:t xml:space="preserve"> </w:t>
            </w:r>
            <w:r>
              <w:rPr>
                <w:rFonts w:hint="eastAsia"/>
              </w:rPr>
              <w:t>視覚障害　□</w:t>
            </w:r>
            <w:r>
              <w:rPr>
                <w:rFonts w:hint="eastAsia"/>
              </w:rPr>
              <w:t xml:space="preserve"> </w:t>
            </w:r>
            <w:r>
              <w:rPr>
                <w:rFonts w:hint="eastAsia"/>
              </w:rPr>
              <w:t>聴覚障害　□</w:t>
            </w:r>
            <w:r>
              <w:rPr>
                <w:rFonts w:hint="eastAsia"/>
              </w:rPr>
              <w:t xml:space="preserve"> </w:t>
            </w:r>
            <w:r>
              <w:rPr>
                <w:rFonts w:hint="eastAsia"/>
              </w:rPr>
              <w:t>運動機能障害（肢体不自由）</w:t>
            </w:r>
          </w:p>
          <w:p>
            <w:pPr>
              <w:pStyle w:val="0"/>
              <w:ind w:firstLine="210" w:firstLineChars="100"/>
              <w:rPr>
                <w:rFonts w:hint="default"/>
              </w:rPr>
            </w:pPr>
            <w:r>
              <w:rPr>
                <w:rFonts w:hint="eastAsia"/>
              </w:rPr>
              <w:t>□</w:t>
            </w:r>
            <w:r>
              <w:rPr>
                <w:rFonts w:hint="eastAsia"/>
              </w:rPr>
              <w:t xml:space="preserve"> </w:t>
            </w:r>
            <w:r>
              <w:rPr>
                <w:rFonts w:hint="eastAsia"/>
              </w:rPr>
              <w:t>内部障害　□</w:t>
            </w:r>
            <w:r>
              <w:rPr>
                <w:rFonts w:hint="eastAsia"/>
              </w:rPr>
              <w:t xml:space="preserve"> </w:t>
            </w:r>
            <w:r>
              <w:rPr>
                <w:rFonts w:hint="eastAsia"/>
              </w:rPr>
              <w:t>知的障害　□</w:t>
            </w:r>
            <w:r>
              <w:rPr>
                <w:rFonts w:hint="eastAsia"/>
              </w:rPr>
              <w:t xml:space="preserve"> </w:t>
            </w:r>
            <w:r>
              <w:rPr>
                <w:rFonts w:hint="eastAsia"/>
              </w:rPr>
              <w:t>精神障害　□</w:t>
            </w:r>
            <w:r>
              <w:rPr>
                <w:rFonts w:hint="eastAsia"/>
              </w:rPr>
              <w:t xml:space="preserve"> </w:t>
            </w:r>
            <w:r>
              <w:rPr>
                <w:rFonts w:hint="eastAsia"/>
              </w:rPr>
              <w:t>発達障害</w:t>
            </w:r>
          </w:p>
          <w:p>
            <w:pPr>
              <w:pStyle w:val="0"/>
              <w:ind w:firstLine="210" w:firstLineChars="100"/>
              <w:rPr>
                <w:rFonts w:hint="default"/>
              </w:rPr>
            </w:pPr>
            <w:r>
              <w:rPr>
                <w:rFonts w:hint="eastAsia"/>
              </w:rPr>
              <w:t>□</w:t>
            </w:r>
            <w:r>
              <w:rPr>
                <w:rFonts w:hint="eastAsia"/>
              </w:rPr>
              <w:t xml:space="preserve"> </w:t>
            </w:r>
            <w:r>
              <w:rPr>
                <w:rFonts w:hint="eastAsia"/>
              </w:rPr>
              <w:t>難病を原因とする障害　</w:t>
            </w:r>
            <w:r>
              <w:rPr>
                <w:rFonts w:hint="eastAsia"/>
              </w:rPr>
              <w:t xml:space="preserve"> </w:t>
            </w:r>
            <w:r>
              <w:rPr>
                <w:rFonts w:hint="eastAsia"/>
              </w:rPr>
              <w:t>□</w:t>
            </w:r>
            <w:r>
              <w:rPr>
                <w:rFonts w:hint="eastAsia"/>
              </w:rPr>
              <w:t xml:space="preserve"> </w:t>
            </w:r>
            <w:r>
              <w:rPr>
                <w:rFonts w:hint="eastAsia"/>
              </w:rPr>
              <w:t>性同一性障害　□</w:t>
            </w:r>
            <w:r>
              <w:rPr>
                <w:rFonts w:hint="eastAsia"/>
              </w:rPr>
              <w:t xml:space="preserve"> </w:t>
            </w:r>
            <w:r>
              <w:rPr>
                <w:rFonts w:hint="eastAsia"/>
              </w:rPr>
              <w:t>その他の障害等</w:t>
            </w:r>
            <w:r>
              <w:rPr>
                <w:rFonts w:hint="eastAsia"/>
              </w:rPr>
              <w:t>(</w:t>
            </w:r>
            <w:r>
              <w:rPr>
                <w:rFonts w:hint="eastAsia"/>
              </w:rPr>
              <w:t>不明</w:t>
            </w:r>
            <w:r>
              <w:rPr>
                <w:rFonts w:hint="eastAsia"/>
              </w:rPr>
              <w:t>)</w:t>
            </w:r>
          </w:p>
        </w:tc>
      </w:tr>
      <w:tr>
        <w:trPr/>
        <w:tc>
          <w:tcPr>
            <w:tcW w:w="1384" w:type="dxa"/>
            <w:vAlign w:val="center"/>
          </w:tcPr>
          <w:p>
            <w:pPr>
              <w:pStyle w:val="0"/>
              <w:jc w:val="center"/>
              <w:rPr>
                <w:rFonts w:hint="default"/>
                <w:spacing w:val="-20"/>
              </w:rPr>
            </w:pPr>
            <w:r>
              <w:rPr>
                <w:rFonts w:hint="eastAsia"/>
                <w:spacing w:val="-20"/>
              </w:rPr>
              <w:t>相談・申出種別</w:t>
            </w:r>
          </w:p>
        </w:tc>
        <w:tc>
          <w:tcPr>
            <w:tcW w:w="7318" w:type="dxa"/>
            <w:gridSpan w:val="7"/>
            <w:vAlign w:val="top"/>
          </w:tcPr>
          <w:p>
            <w:pPr>
              <w:pStyle w:val="0"/>
              <w:ind w:firstLine="210" w:firstLineChars="100"/>
              <w:rPr>
                <w:rFonts w:hint="default"/>
              </w:rPr>
            </w:pPr>
            <w:r>
              <w:rPr>
                <w:rFonts w:hint="eastAsia"/>
              </w:rPr>
              <w:t>□</w:t>
            </w:r>
            <w:r>
              <w:rPr>
                <w:rFonts w:hint="eastAsia"/>
              </w:rPr>
              <w:t xml:space="preserve"> </w:t>
            </w:r>
            <w:r>
              <w:rPr>
                <w:rFonts w:hint="eastAsia"/>
              </w:rPr>
              <w:t>不当な差別的取扱い　　□</w:t>
            </w:r>
            <w:r>
              <w:rPr>
                <w:rFonts w:hint="eastAsia"/>
              </w:rPr>
              <w:t xml:space="preserve"> </w:t>
            </w:r>
            <w:r>
              <w:rPr>
                <w:rFonts w:hint="eastAsia"/>
              </w:rPr>
              <w:t>合理的配慮の提供　　</w:t>
            </w:r>
            <w:r>
              <w:rPr>
                <w:rFonts w:hint="eastAsia"/>
              </w:rPr>
              <w:t xml:space="preserve"> </w:t>
            </w:r>
            <w:r>
              <w:rPr>
                <w:rFonts w:hint="eastAsia"/>
              </w:rPr>
              <w:t>□</w:t>
            </w:r>
            <w:r>
              <w:rPr>
                <w:rFonts w:hint="eastAsia"/>
              </w:rPr>
              <w:t xml:space="preserve"> </w:t>
            </w:r>
            <w:r>
              <w:rPr>
                <w:rFonts w:hint="eastAsia"/>
              </w:rPr>
              <w:t>その他</w:t>
            </w:r>
          </w:p>
        </w:tc>
      </w:tr>
      <w:tr>
        <w:trPr/>
        <w:tc>
          <w:tcPr>
            <w:tcW w:w="1384" w:type="dxa"/>
            <w:vAlign w:val="center"/>
          </w:tcPr>
          <w:p>
            <w:pPr>
              <w:pStyle w:val="0"/>
              <w:jc w:val="center"/>
              <w:rPr>
                <w:rFonts w:hint="default"/>
                <w:spacing w:val="-20"/>
              </w:rPr>
            </w:pPr>
            <w:r>
              <w:rPr>
                <w:rFonts w:hint="eastAsia"/>
                <w:spacing w:val="-20"/>
              </w:rPr>
              <w:t>相談・申出内容</w:t>
            </w:r>
          </w:p>
        </w:tc>
        <w:tc>
          <w:tcPr>
            <w:tcW w:w="7318" w:type="dxa"/>
            <w:gridSpan w:val="7"/>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1384" w:type="dxa"/>
            <w:vAlign w:val="center"/>
          </w:tcPr>
          <w:p>
            <w:pPr>
              <w:pStyle w:val="0"/>
              <w:jc w:val="center"/>
              <w:rPr>
                <w:rFonts w:hint="default"/>
              </w:rPr>
            </w:pPr>
            <w:r>
              <w:rPr>
                <w:rFonts w:hint="eastAsia"/>
              </w:rPr>
              <w:t>是正措置の内容</w:t>
            </w:r>
          </w:p>
        </w:tc>
        <w:tc>
          <w:tcPr>
            <w:tcW w:w="7318" w:type="dxa"/>
            <w:gridSpan w:val="7"/>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1384" w:type="dxa"/>
            <w:vAlign w:val="center"/>
          </w:tcPr>
          <w:p>
            <w:pPr>
              <w:pStyle w:val="0"/>
              <w:jc w:val="center"/>
              <w:rPr>
                <w:rFonts w:hint="default"/>
              </w:rPr>
            </w:pPr>
            <w:r>
              <w:rPr>
                <w:rFonts w:hint="eastAsia"/>
              </w:rPr>
              <w:t>対応結果</w:t>
            </w:r>
          </w:p>
        </w:tc>
        <w:tc>
          <w:tcPr>
            <w:tcW w:w="7318" w:type="dxa"/>
            <w:gridSpan w:val="7"/>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1384" w:type="dxa"/>
            <w:vAlign w:val="center"/>
          </w:tcPr>
          <w:p>
            <w:pPr>
              <w:pStyle w:val="0"/>
              <w:jc w:val="center"/>
              <w:rPr>
                <w:rFonts w:hint="default"/>
              </w:rPr>
            </w:pPr>
            <w:r>
              <w:rPr>
                <w:rFonts w:hint="eastAsia"/>
              </w:rPr>
              <w:t>再発防止策</w:t>
            </w:r>
          </w:p>
        </w:tc>
        <w:tc>
          <w:tcPr>
            <w:tcW w:w="7318" w:type="dxa"/>
            <w:gridSpan w:val="7"/>
            <w:vAlign w:val="top"/>
          </w:tcPr>
          <w:p>
            <w:pPr>
              <w:pStyle w:val="0"/>
              <w:rPr>
                <w:rFonts w:hint="default"/>
                <w:sz w:val="18"/>
              </w:rPr>
            </w:pPr>
          </w:p>
          <w:p>
            <w:pPr>
              <w:pStyle w:val="0"/>
              <w:rPr>
                <w:rFonts w:hint="default"/>
              </w:rPr>
            </w:pPr>
          </w:p>
          <w:p>
            <w:pPr>
              <w:pStyle w:val="0"/>
              <w:rPr>
                <w:rFonts w:hint="default"/>
              </w:rPr>
            </w:pPr>
          </w:p>
          <w:p>
            <w:pPr>
              <w:pStyle w:val="0"/>
              <w:rPr>
                <w:rFonts w:hint="default"/>
              </w:rPr>
            </w:pPr>
          </w:p>
          <w:p>
            <w:pPr>
              <w:pStyle w:val="0"/>
              <w:rPr>
                <w:rFonts w:hint="default"/>
              </w:rPr>
            </w:pPr>
          </w:p>
        </w:tc>
      </w:tr>
      <w:tr>
        <w:tblPrEx>
          <w:tblCellMar>
            <w:left w:w="99" w:type="dxa"/>
            <w:right w:w="99" w:type="dxa"/>
          </w:tblCellMar>
          <w:tblLook w:firstRow="0" w:lastRow="0" w:firstColumn="0" w:lastColumn="0" w:noHBand="0" w:noVBand="0" w:val="0000"/>
        </w:tblPrEx>
        <w:trPr>
          <w:gridBefore w:val="5"/>
          <w:wBefore w:w="5942" w:type="dxa"/>
          <w:trHeight w:val="460" w:hRule="atLeast"/>
        </w:trPr>
        <w:tc>
          <w:tcPr>
            <w:tcW w:w="1321" w:type="dxa"/>
            <w:gridSpan w:val="2"/>
            <w:shd w:val="clear" w:color="auto" w:fill="auto"/>
            <w:vAlign w:val="center"/>
          </w:tcPr>
          <w:p>
            <w:pPr>
              <w:pStyle w:val="0"/>
              <w:jc w:val="center"/>
              <w:rPr>
                <w:rFonts w:hint="default" w:asciiTheme="minorEastAsia" w:hAnsiTheme="minorEastAsia"/>
              </w:rPr>
            </w:pPr>
            <w:r>
              <w:rPr>
                <w:rFonts w:hint="eastAsia" w:asciiTheme="minorEastAsia" w:hAnsiTheme="minorEastAsia"/>
              </w:rPr>
              <w:t>処理番号</w:t>
            </w:r>
          </w:p>
        </w:tc>
        <w:tc>
          <w:tcPr>
            <w:tcW w:w="1439" w:type="dxa"/>
            <w:vAlign w:val="center"/>
          </w:tcPr>
          <w:p>
            <w:pPr>
              <w:pStyle w:val="0"/>
              <w:jc w:val="center"/>
              <w:rPr>
                <w:rFonts w:hint="default" w:asciiTheme="minorEastAsia" w:hAnsiTheme="minorEastAsia"/>
              </w:rPr>
            </w:pPr>
          </w:p>
        </w:tc>
      </w:tr>
    </w:tbl>
    <w:p>
      <w:pPr>
        <w:pStyle w:val="0"/>
        <w:jc w:val="right"/>
        <w:rPr>
          <w:rFonts w:hint="default" w:asciiTheme="minorHAnsi" w:hAnsiTheme="minorHAnsi" w:eastAsiaTheme="minorEastAsia"/>
          <w:sz w:val="21"/>
        </w:rPr>
      </w:pPr>
      <w:r>
        <w:rPr>
          <w:rFonts w:hint="eastAsia" w:asciiTheme="minorHAnsi" w:hAnsiTheme="minorHAnsi" w:eastAsiaTheme="minorEastAsia"/>
          <w:sz w:val="21"/>
        </w:rPr>
        <w:t>　　　年　　　月　　　日</w:t>
      </w: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rPr>
          <w:rFonts w:hint="default"/>
        </w:rPr>
        <w:sectPr>
          <w:pgSz w:w="11906" w:h="16838"/>
          <w:pgMar w:top="1701" w:right="1701" w:bottom="1701" w:left="1701" w:header="851" w:footer="567" w:gutter="0"/>
          <w:pgNumType w:fmt="numberInDash"/>
          <w:cols w:space="720"/>
          <w:textDirection w:val="lrTb"/>
          <w:docGrid w:type="lines" w:linePitch="335"/>
        </w:sectPr>
      </w:pPr>
    </w:p>
    <w:p>
      <w:pPr>
        <w:pStyle w:val="0"/>
        <w:jc w:val="right"/>
        <w:rPr>
          <w:rFonts w:hint="default"/>
        </w:rPr>
        <w:sectPr>
          <w:type w:val="continuous"/>
          <w:pgSz w:w="11906" w:h="16838"/>
          <w:pgMar w:top="1701" w:right="1701" w:bottom="1701" w:left="1701" w:header="851" w:footer="567" w:gutter="0"/>
          <w:pgNumType w:fmt="numberInDash"/>
          <w:cols w:space="720"/>
          <w:textDirection w:val="lrTb"/>
          <w:docGrid w:type="lines" w:linePitch="335"/>
        </w:sectPr>
      </w:pPr>
      <w:r>
        <w:rPr>
          <w:rFonts w:hint="default"/>
        </w:rPr>
        <w:br w:type="page"/>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r>
        <w:rPr>
          <w:rFonts w:hint="eastAsia"/>
        </w:rPr>
        <w:t>平成２８年１月策定</w:t>
      </w:r>
    </w:p>
    <w:p>
      <w:pPr>
        <w:pStyle w:val="0"/>
        <w:ind w:left="240" w:hanging="240" w:hangingChars="100"/>
        <w:jc w:val="right"/>
        <w:rPr>
          <w:rFonts w:hint="default"/>
        </w:rPr>
      </w:pPr>
      <w:r>
        <w:rPr>
          <w:rFonts w:hint="eastAsia"/>
        </w:rPr>
        <w:t>平成２９年３月改定</w:t>
      </w:r>
    </w:p>
    <w:p>
      <w:pPr>
        <w:pStyle w:val="0"/>
        <w:ind w:left="240" w:hanging="240" w:hangingChars="100"/>
        <w:jc w:val="right"/>
        <w:rPr>
          <w:rFonts w:hint="default"/>
        </w:rPr>
      </w:pPr>
      <w:r>
        <w:rPr>
          <w:rFonts w:hint="eastAsia"/>
        </w:rPr>
        <w:t>平成２９年６月改定</w:t>
      </w:r>
    </w:p>
    <w:p>
      <w:pPr>
        <w:pStyle w:val="0"/>
        <w:jc w:val="right"/>
        <w:rPr>
          <w:rFonts w:hint="default"/>
        </w:rPr>
      </w:pPr>
      <w:r>
        <w:rPr>
          <w:rFonts w:hint="eastAsia"/>
        </w:rPr>
        <w:t>平成２９年７月改定</w:t>
      </w:r>
    </w:p>
    <w:p>
      <w:pPr>
        <w:pStyle w:val="0"/>
        <w:jc w:val="right"/>
        <w:rPr>
          <w:rFonts w:hint="default"/>
        </w:rPr>
      </w:pPr>
      <w:r>
        <w:rPr>
          <w:rFonts w:hint="eastAsia"/>
        </w:rPr>
        <w:t>平成３１年４月改定</w:t>
      </w:r>
    </w:p>
    <w:p>
      <w:pPr>
        <w:pStyle w:val="0"/>
        <w:jc w:val="right"/>
        <w:rPr>
          <w:rFonts w:hint="default"/>
        </w:rPr>
      </w:pPr>
      <w:r>
        <w:rPr>
          <w:rFonts w:hint="eastAsia"/>
        </w:rPr>
        <w:t>令和２年４月改定</w:t>
      </w:r>
    </w:p>
    <w:sectPr>
      <w:footerReference r:id="rId8" w:type="default"/>
      <w:pgSz w:w="11906" w:h="16838"/>
      <w:pgMar w:top="1701" w:right="1701" w:bottom="1701" w:left="1701" w:header="851" w:footer="567" w:gutter="0"/>
      <w:pgNumType w:fmt="numberInDash" w:start="1"/>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00503550"/>
      <w:docPartObj>
        <w:docPartGallery w:val="Page Numbers (Bottom of Page)"/>
        <w:docPartUnique/>
      </w:docPartObj>
    </w:sdtPr>
    <w:sdtEndPr>
      <w:rPr>
        <w:rFonts w:hint="default"/>
      </w:rPr>
    </w:sdtEndPr>
    <w:sdtContent>
      <w:p>
        <w:pPr>
          <w:pStyle w:val="17"/>
          <w:tabs>
            <w:tab w:val="left" w:leader="none" w:pos="3315"/>
          </w:tabs>
          <w:jc w:val="left"/>
          <w:rPr>
            <w:rFonts w:hint="default"/>
          </w:rPr>
        </w:pPr>
        <w:r>
          <w:rPr>
            <w:rFonts w:hint="default"/>
          </w:rPr>
          <w:tab/>
        </w:r>
        <w:r>
          <w:rPr>
            <w:rFonts w:hint="default"/>
          </w:rPr>
          <w:tab/>
        </w: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7433964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Ｐ明朝" w:hAnsi="ＭＳ Ｐ明朝" w:eastAsia="ＭＳ Ｐ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Ｐ明朝" w:hAnsi="ＭＳ Ｐ明朝" w:eastAsia="ＭＳ Ｐ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000FF" w:themeColor="hyperlink"/>
      <w:u w:val="single" w:color="auto"/>
    </w:rPr>
  </w:style>
  <w:style w:type="character" w:styleId="23">
    <w:name w:val="line number"/>
    <w:basedOn w:val="10"/>
    <w:next w:val="23"/>
    <w:link w:val="0"/>
    <w:uiPriority w:val="0"/>
  </w:style>
  <w:style w:type="character" w:styleId="24">
    <w:name w:val="FollowedHyperlink"/>
    <w:basedOn w:val="10"/>
    <w:next w:val="24"/>
    <w:link w:val="0"/>
    <w:uiPriority w:val="0"/>
    <w:rPr>
      <w:color w:val="800080" w:themeColor="followed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
    <w:basedOn w:val="11"/>
    <w:next w:val="29"/>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3"/>
    <w:basedOn w:val="11"/>
    <w:next w:val="30"/>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4"/>
    <w:basedOn w:val="11"/>
    <w:next w:val="31"/>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jpg"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rgbClr val="FFFF00"/>
        </a:solidFill>
        <a:ln w="3175" cap="flat" cmpd="sng" algn="ctr">
          <a:solidFill>
            <a:sysClr val="windowText" lastClr="000000"/>
          </a:solidFill>
          <a:prstDash val="solid"/>
        </a:ln>
        <a:effectLst/>
      </a:spPr>
      <a:bodyPr rot="0" vertOverflow="overflow" horzOverflow="overflow" wrap="square" numCol="1" spcCol="0" rtlCol="0" fromWordArt="0" anchor="ctr" anchorCtr="0" forceAA="0" compatLnSpc="1"/>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748</TotalTime>
  <Pages>60</Pages>
  <Words>169</Words>
  <Characters>44198</Characters>
  <Application>JUST Note</Application>
  <Lines>21397</Lines>
  <Paragraphs>1137</Paragraphs>
  <CharactersWithSpaces>45208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大島　萌子</cp:lastModifiedBy>
  <cp:lastPrinted>2017-07-03T07:21:00Z</cp:lastPrinted>
  <dcterms:created xsi:type="dcterms:W3CDTF">2017-06-01T23:45:00Z</dcterms:created>
  <dcterms:modified xsi:type="dcterms:W3CDTF">2021-04-15T02:13:18Z</dcterms:modified>
  <cp:revision>96</cp:revision>
</cp:coreProperties>
</file>