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ind w:right="210" w:rightChars="100"/>
        <w:jc w:val="left"/>
        <w:rPr>
          <w:rFonts w:hint="eastAsia"/>
          <w:sz w:val="16"/>
        </w:rPr>
      </w:pPr>
      <w:r>
        <w:rPr>
          <w:rFonts w:hint="eastAsia"/>
          <w:spacing w:val="53"/>
          <w:sz w:val="16"/>
          <w:fitText w:val="1760" w:id="1"/>
        </w:rPr>
        <w:t>居宅介護利用</w:t>
      </w:r>
      <w:r>
        <w:rPr>
          <w:rFonts w:hint="eastAsia"/>
          <w:spacing w:val="2"/>
          <w:sz w:val="16"/>
          <w:fitText w:val="1760" w:id="1"/>
        </w:rPr>
        <w:t>者</w:t>
      </w:r>
      <w:r>
        <w:rPr>
          <w:rFonts w:hint="eastAsia"/>
          <w:sz w:val="16"/>
        </w:rPr>
        <w:t>　様</w:t>
      </w:r>
    </w:p>
    <w:p>
      <w:pPr>
        <w:pStyle w:val="0"/>
        <w:spacing w:line="0" w:lineRule="atLeast"/>
        <w:ind w:right="210" w:rightChars="100"/>
        <w:jc w:val="left"/>
        <w:rPr>
          <w:rFonts w:hint="eastAsia"/>
          <w:sz w:val="16"/>
        </w:rPr>
      </w:pPr>
      <w:r>
        <w:rPr>
          <w:rFonts w:hint="eastAsia"/>
          <w:spacing w:val="8"/>
          <w:sz w:val="16"/>
          <w:fitText w:val="1760" w:id="2"/>
        </w:rPr>
        <w:t>特定福祉用具販売事業</w:t>
      </w:r>
      <w:r>
        <w:rPr>
          <w:rFonts w:hint="eastAsia"/>
          <w:sz w:val="16"/>
          <w:fitText w:val="1760" w:id="2"/>
        </w:rPr>
        <w:t>者</w:t>
      </w:r>
      <w:r>
        <w:rPr>
          <w:rFonts w:hint="eastAsia"/>
          <w:sz w:val="16"/>
        </w:rPr>
        <w:t>　様</w:t>
      </w:r>
    </w:p>
    <w:p>
      <w:pPr>
        <w:pStyle w:val="0"/>
        <w:spacing w:line="0" w:lineRule="atLeast"/>
        <w:ind w:right="210" w:rightChars="100"/>
        <w:jc w:val="right"/>
        <w:rPr>
          <w:rFonts w:hint="eastAsia"/>
          <w:sz w:val="16"/>
        </w:rPr>
      </w:pPr>
      <w:r>
        <w:rPr>
          <w:rFonts w:hint="eastAsia"/>
          <w:sz w:val="16"/>
        </w:rPr>
        <w:t>中野区　介護・高齢者支援</w:t>
      </w:r>
      <w:bookmarkStart w:id="0" w:name="_GoBack"/>
      <w:bookmarkEnd w:id="0"/>
      <w:r>
        <w:rPr>
          <w:rFonts w:hint="eastAsia"/>
          <w:sz w:val="16"/>
        </w:rPr>
        <w:t>課</w:t>
      </w:r>
    </w:p>
    <w:p>
      <w:pPr>
        <w:pStyle w:val="0"/>
        <w:spacing w:line="0" w:lineRule="atLeast"/>
        <w:jc w:val="center"/>
        <w:rPr>
          <w:rFonts w:hint="eastAsia"/>
          <w:sz w:val="16"/>
        </w:rPr>
      </w:pPr>
      <w:r>
        <w:rPr>
          <w:rFonts w:hint="eastAsia"/>
          <w:b w:val="1"/>
          <w:sz w:val="16"/>
        </w:rPr>
        <w:t>排泄予測支援機器販売・給付に関る基準と申請手続きについて</w:t>
      </w:r>
    </w:p>
    <w:p>
      <w:pPr>
        <w:pStyle w:val="0"/>
        <w:spacing w:line="0" w:lineRule="atLeast"/>
        <w:jc w:val="center"/>
        <w:rPr>
          <w:rFonts w:hint="eastAsia"/>
          <w:sz w:val="16"/>
        </w:rPr>
      </w:pPr>
    </w:p>
    <w:p>
      <w:pPr>
        <w:pStyle w:val="0"/>
        <w:spacing w:line="0" w:lineRule="atLeast"/>
        <w:ind w:left="210" w:leftChars="100" w:firstLine="0" w:firstLineChars="0"/>
        <w:rPr>
          <w:rFonts w:hint="eastAsia"/>
          <w:sz w:val="16"/>
        </w:rPr>
      </w:pPr>
      <w:r>
        <w:rPr>
          <w:rFonts w:hint="eastAsia"/>
          <w:sz w:val="16"/>
        </w:rPr>
        <w:t>令和４年</w:t>
      </w:r>
      <w:r>
        <w:rPr>
          <w:rFonts w:hint="eastAsia"/>
          <w:sz w:val="16"/>
        </w:rPr>
        <w:t>4</w:t>
      </w:r>
      <w:r>
        <w:rPr>
          <w:rFonts w:hint="eastAsia"/>
          <w:sz w:val="16"/>
        </w:rPr>
        <w:t>月１日、排泄予測支援機器が介護保険福祉用具購入品種目に追加されました。以下の販売・給付に関わる基準、確認事項をご確認のう</w:t>
      </w:r>
    </w:p>
    <w:p>
      <w:pPr>
        <w:pStyle w:val="0"/>
        <w:spacing w:line="0" w:lineRule="atLeast"/>
        <w:ind w:left="210" w:leftChars="100" w:firstLine="0" w:firstLineChars="0"/>
        <w:rPr>
          <w:rFonts w:hint="eastAsia"/>
          <w:sz w:val="16"/>
        </w:rPr>
      </w:pPr>
      <w:r>
        <w:rPr>
          <w:rFonts w:hint="eastAsia"/>
          <w:sz w:val="16"/>
        </w:rPr>
        <w:t>え、特定福祉用具販売事業者様（以下「事業者」と表示）は、申請手続の支援をお願いします。</w:t>
      </w:r>
    </w:p>
    <w:p>
      <w:pPr>
        <w:pStyle w:val="0"/>
        <w:spacing w:line="0" w:lineRule="atLeast"/>
        <w:ind w:left="210" w:leftChars="100" w:firstLine="0" w:firstLineChars="0"/>
        <w:rPr>
          <w:rFonts w:hint="eastAsia"/>
          <w:sz w:val="16"/>
        </w:rPr>
      </w:pPr>
      <w:r>
        <w:rPr>
          <w:rFonts w:hint="eastAsia"/>
          <w:sz w:val="16"/>
        </w:rPr>
        <w:t>なお、申請には、通常の書類の他、別添の確認調書、医師の医学的所見が確認できる書類の添付も必要となります。</w:t>
      </w:r>
    </w:p>
    <w:p>
      <w:pPr>
        <w:pStyle w:val="0"/>
        <w:spacing w:line="0" w:lineRule="atLeast"/>
        <w:rPr>
          <w:rFonts w:hint="eastAsia"/>
          <w:sz w:val="16"/>
        </w:rPr>
      </w:pPr>
    </w:p>
    <w:p>
      <w:pPr>
        <w:pStyle w:val="0"/>
        <w:spacing w:line="0" w:lineRule="atLeast"/>
        <w:rPr>
          <w:rFonts w:hint="eastAsia"/>
          <w:sz w:val="16"/>
        </w:rPr>
      </w:pPr>
      <w:r>
        <w:rPr>
          <w:rFonts w:hint="eastAsia"/>
          <w:sz w:val="16"/>
        </w:rPr>
        <w:t>１．排泄予測支援機器とは</w:t>
      </w:r>
    </w:p>
    <w:p>
      <w:pPr>
        <w:pStyle w:val="0"/>
        <w:spacing w:line="0" w:lineRule="atLeast"/>
        <w:ind w:left="320" w:hanging="320" w:hangingChars="200"/>
        <w:rPr>
          <w:rFonts w:hint="eastAsia"/>
          <w:sz w:val="16"/>
        </w:rPr>
      </w:pPr>
      <w:r>
        <w:rPr>
          <w:rFonts w:hint="eastAsia"/>
          <w:sz w:val="16"/>
        </w:rPr>
        <w:t>　　居宅介護利用者様（以下「利用者」と表示）が、常時装着した上で、膀胱内の状態を感知し、尿量を推定するものであって、一定の量に達したと</w:t>
      </w:r>
    </w:p>
    <w:p>
      <w:pPr>
        <w:pStyle w:val="0"/>
        <w:spacing w:line="0" w:lineRule="atLeast"/>
        <w:ind w:left="0" w:leftChars="0" w:firstLine="320" w:firstLineChars="200"/>
        <w:rPr>
          <w:rFonts w:hint="eastAsia"/>
          <w:sz w:val="16"/>
        </w:rPr>
      </w:pPr>
      <w:r>
        <w:rPr>
          <w:rFonts w:hint="eastAsia"/>
          <w:sz w:val="16"/>
        </w:rPr>
        <w:t>推定された際に、排尿の機会を利用者又はその介護を行う方に自動で通知するものです。</w:t>
      </w:r>
    </w:p>
    <w:p>
      <w:pPr>
        <w:pStyle w:val="0"/>
        <w:spacing w:line="0" w:lineRule="atLeast"/>
        <w:ind w:left="0" w:leftChars="0" w:firstLine="320" w:firstLineChars="200"/>
        <w:rPr>
          <w:rFonts w:hint="eastAsia"/>
          <w:sz w:val="16"/>
        </w:rPr>
      </w:pPr>
      <w:r>
        <w:rPr>
          <w:rFonts w:hint="eastAsia"/>
          <w:sz w:val="16"/>
          <w:u w:val="single" w:color="auto"/>
        </w:rPr>
        <w:t>専用ジェル等装着の都度、消費するもの及び専用シート等の関連製品は、介護保険福祉用具購入の対象外となります。</w:t>
      </w:r>
    </w:p>
    <w:p>
      <w:pPr>
        <w:pStyle w:val="0"/>
        <w:spacing w:line="0" w:lineRule="atLeast"/>
        <w:ind w:firstLine="420" w:firstLineChars="200"/>
        <w:rPr>
          <w:rFonts w:hint="eastAsia"/>
          <w:sz w:val="16"/>
        </w:rPr>
      </w:pPr>
    </w:p>
    <w:p>
      <w:pPr>
        <w:pStyle w:val="0"/>
        <w:spacing w:line="0" w:lineRule="atLeast"/>
        <w:ind w:leftChars="0" w:firstLine="0" w:firstLineChars="0"/>
        <w:rPr>
          <w:rFonts w:hint="eastAsia"/>
          <w:sz w:val="16"/>
        </w:rPr>
      </w:pPr>
      <w:r>
        <w:rPr>
          <w:rFonts w:hint="eastAsia"/>
          <w:sz w:val="16"/>
        </w:rPr>
        <w:t>２．給付対象について</w:t>
      </w:r>
    </w:p>
    <w:p>
      <w:pPr>
        <w:pStyle w:val="0"/>
        <w:spacing w:line="0" w:lineRule="atLeast"/>
        <w:ind w:left="0" w:leftChars="0" w:hanging="320" w:hangingChars="200"/>
        <w:rPr>
          <w:rFonts w:hint="eastAsia"/>
          <w:sz w:val="16"/>
        </w:rPr>
      </w:pPr>
      <w:r>
        <w:rPr>
          <w:rFonts w:hint="eastAsia"/>
          <w:sz w:val="16"/>
        </w:rPr>
        <w:t>　　運動機能の低下、排尿のタイミングが不明、または伝えることができない等により、トイレでの自立した排尿が困難となっている利用者であって</w:t>
      </w:r>
    </w:p>
    <w:p>
      <w:pPr>
        <w:pStyle w:val="0"/>
        <w:spacing w:line="0" w:lineRule="atLeast"/>
        <w:ind w:left="0" w:leftChars="0" w:firstLine="320" w:firstLineChars="200"/>
        <w:rPr>
          <w:rFonts w:hint="eastAsia"/>
          <w:sz w:val="16"/>
        </w:rPr>
      </w:pPr>
      <w:r>
        <w:rPr>
          <w:rFonts w:hint="eastAsia"/>
          <w:sz w:val="16"/>
        </w:rPr>
        <w:t>排尿の機会の予測が可能となることで、失禁を回避し、トイレで排尿をすることが見込める方が対象となります。</w:t>
      </w:r>
    </w:p>
    <w:p>
      <w:pPr>
        <w:pStyle w:val="0"/>
        <w:spacing w:line="0" w:lineRule="atLeast"/>
        <w:ind w:left="0" w:leftChars="0" w:hanging="320" w:hangingChars="200"/>
        <w:rPr>
          <w:rFonts w:hint="eastAsia"/>
          <w:sz w:val="16"/>
        </w:rPr>
      </w:pPr>
      <w:r>
        <w:rPr>
          <w:rFonts w:hint="eastAsia"/>
          <w:sz w:val="16"/>
        </w:rPr>
        <w:t>　　</w:t>
      </w:r>
    </w:p>
    <w:p>
      <w:pPr>
        <w:pStyle w:val="0"/>
        <w:spacing w:line="0" w:lineRule="atLeast"/>
        <w:ind w:leftChars="0" w:firstLine="0" w:firstLineChars="0"/>
        <w:rPr>
          <w:rFonts w:hint="eastAsia"/>
          <w:sz w:val="16"/>
        </w:rPr>
      </w:pPr>
      <w:r>
        <w:rPr>
          <w:rFonts w:hint="eastAsia"/>
          <w:sz w:val="16"/>
        </w:rPr>
        <w:t>３　利用が想定しにくい状態について</w:t>
      </w:r>
    </w:p>
    <w:p>
      <w:pPr>
        <w:pStyle w:val="0"/>
        <w:spacing w:line="0" w:lineRule="atLeast"/>
        <w:ind w:left="0" w:leftChars="0" w:hanging="320" w:hangingChars="200"/>
        <w:rPr>
          <w:rFonts w:hint="eastAsia"/>
          <w:sz w:val="16"/>
        </w:rPr>
      </w:pPr>
      <w:r>
        <w:rPr>
          <w:rFonts w:hint="eastAsia"/>
          <w:sz w:val="16"/>
        </w:rPr>
        <w:t>　　排泄予測支援機器は、トイレでの自立した排尿を支援するものであることから、</w:t>
      </w:r>
      <w:r>
        <w:rPr>
          <w:rFonts w:hint="eastAsia"/>
          <w:sz w:val="16"/>
          <w:u w:val="single" w:color="auto"/>
        </w:rPr>
        <w:t>介護認定審査会資料の調査項目第２群（生活機能）―５（排尿）</w:t>
      </w:r>
    </w:p>
    <w:p>
      <w:pPr>
        <w:pStyle w:val="0"/>
        <w:spacing w:line="0" w:lineRule="atLeast"/>
        <w:ind w:left="0" w:leftChars="0" w:firstLine="320" w:firstLineChars="200"/>
        <w:rPr>
          <w:rFonts w:hint="eastAsia"/>
          <w:sz w:val="16"/>
        </w:rPr>
      </w:pPr>
      <w:r>
        <w:rPr>
          <w:rFonts w:hint="eastAsia"/>
          <w:sz w:val="16"/>
          <w:u w:val="none" w:color="auto"/>
        </w:rPr>
        <w:t>の結果が「１．介助されていない」、「４．全介助」の利用者の利用は想定しにくいものと考えられます</w:t>
      </w:r>
      <w:r>
        <w:rPr>
          <w:rFonts w:hint="eastAsia"/>
          <w:sz w:val="16"/>
        </w:rPr>
        <w:t>。</w:t>
      </w:r>
    </w:p>
    <w:p>
      <w:pPr>
        <w:pStyle w:val="0"/>
        <w:spacing w:line="0" w:lineRule="atLeast"/>
        <w:ind w:left="0" w:leftChars="0" w:right="0" w:rightChars="0" w:firstLine="320" w:firstLineChars="200"/>
        <w:jc w:val="left"/>
        <w:rPr>
          <w:rFonts w:hint="eastAsia"/>
          <w:sz w:val="16"/>
        </w:rPr>
      </w:pPr>
      <w:r>
        <w:rPr>
          <w:rFonts w:hint="eastAsia"/>
          <w:sz w:val="16"/>
          <w:u w:val="none" w:color="auto"/>
        </w:rPr>
        <w:t>しかしながら、「１．介助されていない」、「４．全介助」であっても、十分に検討の上、適切に使用することで、トイレでの自立した排泄が期待</w:t>
      </w:r>
    </w:p>
    <w:p>
      <w:pPr>
        <w:pStyle w:val="0"/>
        <w:spacing w:line="0" w:lineRule="atLeast"/>
        <w:ind w:left="0" w:leftChars="0" w:right="0" w:rightChars="0" w:firstLine="320" w:firstLineChars="200"/>
        <w:jc w:val="left"/>
        <w:rPr>
          <w:rFonts w:hint="eastAsia"/>
          <w:sz w:val="16"/>
        </w:rPr>
      </w:pPr>
      <w:r>
        <w:rPr>
          <w:rFonts w:hint="eastAsia"/>
          <w:sz w:val="16"/>
          <w:u w:val="none" w:color="auto"/>
        </w:rPr>
        <w:t>で</w:t>
      </w:r>
      <w:r>
        <w:rPr>
          <w:rFonts w:hint="eastAsia"/>
          <w:sz w:val="16"/>
        </w:rPr>
        <w:t>きる場合は、給付の対象としても差し支えありませんが、その場合は具体的な理由を確認調書に記載いただきます。</w:t>
      </w:r>
    </w:p>
    <w:p>
      <w:pPr>
        <w:pStyle w:val="0"/>
        <w:spacing w:line="0" w:lineRule="atLeast"/>
        <w:ind w:left="0" w:leftChars="0" w:firstLine="320" w:firstLineChars="200"/>
        <w:rPr>
          <w:rFonts w:hint="eastAsia"/>
          <w:sz w:val="16"/>
        </w:rPr>
      </w:pPr>
    </w:p>
    <w:p>
      <w:pPr>
        <w:pStyle w:val="0"/>
        <w:spacing w:line="0" w:lineRule="atLeast"/>
        <w:ind w:left="0" w:leftChars="0" w:hanging="420" w:hangingChars="200"/>
        <w:rPr>
          <w:rFonts w:hint="eastAsia"/>
          <w:sz w:val="16"/>
        </w:rPr>
      </w:pPr>
      <w:r>
        <w:rPr>
          <w:rFonts w:hint="eastAsia"/>
          <w:sz w:val="16"/>
        </w:rPr>
        <w:t>４　医学的な所見の確認について</w:t>
      </w:r>
    </w:p>
    <w:p>
      <w:pPr>
        <w:pStyle w:val="0"/>
        <w:spacing w:line="0" w:lineRule="atLeast"/>
        <w:ind w:left="0" w:leftChars="0" w:hanging="420" w:hangingChars="200"/>
        <w:rPr>
          <w:rFonts w:hint="eastAsia"/>
          <w:sz w:val="16"/>
        </w:rPr>
      </w:pPr>
      <w:r>
        <w:rPr>
          <w:rFonts w:hint="eastAsia"/>
          <w:sz w:val="16"/>
        </w:rPr>
        <w:t>　　事業者は、排泄予測支援機器の販売に当たっては、以下のいずれかの方法により、利用者の膀胱機能を確認してください。</w:t>
      </w:r>
    </w:p>
    <w:p>
      <w:pPr>
        <w:pStyle w:val="0"/>
        <w:spacing w:line="0" w:lineRule="atLeast"/>
        <w:ind w:left="0" w:leftChars="0" w:hanging="420" w:hangingChars="200"/>
        <w:rPr>
          <w:rFonts w:hint="eastAsia"/>
          <w:sz w:val="16"/>
        </w:rPr>
      </w:pPr>
      <w:r>
        <w:rPr>
          <w:rFonts w:hint="eastAsia"/>
          <w:sz w:val="16"/>
        </w:rPr>
        <w:t>　　（１）介護認定審査における「主治医の意見書」</w:t>
      </w:r>
    </w:p>
    <w:p>
      <w:pPr>
        <w:pStyle w:val="0"/>
        <w:spacing w:line="0" w:lineRule="atLeast"/>
        <w:ind w:left="0" w:leftChars="0" w:hanging="420" w:hangingChars="200"/>
        <w:rPr>
          <w:rFonts w:hint="eastAsia"/>
          <w:sz w:val="16"/>
        </w:rPr>
      </w:pPr>
      <w:r>
        <w:rPr>
          <w:rFonts w:hint="eastAsia"/>
          <w:sz w:val="16"/>
        </w:rPr>
        <w:t>　　（２）サービス担当者会議等における医師の所見（「サービス担当者会議の要点」、「居宅介護支援経過）</w:t>
      </w:r>
    </w:p>
    <w:p>
      <w:pPr>
        <w:pStyle w:val="0"/>
        <w:spacing w:line="0" w:lineRule="atLeast"/>
        <w:ind w:left="0" w:leftChars="0" w:hanging="420" w:hangingChars="200"/>
        <w:rPr>
          <w:rFonts w:hint="eastAsia"/>
          <w:sz w:val="16"/>
        </w:rPr>
      </w:pPr>
      <w:r>
        <w:rPr>
          <w:rFonts w:hint="eastAsia"/>
          <w:sz w:val="16"/>
        </w:rPr>
        <w:t>　　（３）介護支援専門員等が聴取した居宅サービス計画等に記載する医師の所見（確認書類は（２）と同じ）</w:t>
      </w:r>
    </w:p>
    <w:p>
      <w:pPr>
        <w:pStyle w:val="0"/>
        <w:spacing w:line="0" w:lineRule="atLeast"/>
        <w:ind w:left="0" w:leftChars="0" w:hanging="420" w:hangingChars="200"/>
        <w:rPr>
          <w:rFonts w:hint="eastAsia"/>
          <w:sz w:val="16"/>
        </w:rPr>
      </w:pPr>
      <w:r>
        <w:rPr>
          <w:rFonts w:hint="eastAsia"/>
          <w:sz w:val="16"/>
        </w:rPr>
        <w:t>　　（４）個別に取得した医師の診断書　等</w:t>
      </w:r>
    </w:p>
    <w:p>
      <w:pPr>
        <w:pStyle w:val="0"/>
        <w:spacing w:line="0" w:lineRule="atLeast"/>
        <w:ind w:left="0" w:leftChars="0" w:hanging="420" w:hangingChars="200"/>
        <w:rPr>
          <w:rFonts w:hint="eastAsia"/>
          <w:sz w:val="16"/>
        </w:rPr>
      </w:pPr>
    </w:p>
    <w:p>
      <w:pPr>
        <w:pStyle w:val="0"/>
        <w:spacing w:line="0" w:lineRule="atLeast"/>
        <w:ind w:left="0" w:leftChars="0" w:hanging="420" w:hangingChars="200"/>
        <w:rPr>
          <w:rFonts w:hint="eastAsia"/>
          <w:sz w:val="16"/>
        </w:rPr>
      </w:pPr>
      <w:r>
        <w:rPr>
          <w:rFonts w:hint="eastAsia"/>
          <w:sz w:val="16"/>
        </w:rPr>
        <w:t>５　事前に確認すべき事項</w:t>
      </w:r>
    </w:p>
    <w:p>
      <w:pPr>
        <w:pStyle w:val="0"/>
        <w:spacing w:line="0" w:lineRule="atLeast"/>
        <w:ind w:left="0" w:leftChars="0" w:hanging="420" w:hangingChars="200"/>
        <w:rPr>
          <w:rFonts w:hint="eastAsia"/>
          <w:sz w:val="16"/>
        </w:rPr>
      </w:pPr>
      <w:r>
        <w:rPr>
          <w:rFonts w:hint="eastAsia"/>
          <w:sz w:val="16"/>
        </w:rPr>
        <w:t>　　事業者は、排泄予測支援機器の利用によって自立した排尿を目指すため、以下の点について、利用を希望する利用者に対して事前に確認の上販売</w:t>
      </w:r>
    </w:p>
    <w:p>
      <w:pPr>
        <w:pStyle w:val="0"/>
        <w:spacing w:line="0" w:lineRule="atLeast"/>
        <w:ind w:left="0" w:leftChars="0" w:firstLine="320" w:firstLineChars="200"/>
        <w:rPr>
          <w:rFonts w:hint="eastAsia"/>
          <w:sz w:val="16"/>
        </w:rPr>
      </w:pPr>
      <w:r>
        <w:rPr>
          <w:rFonts w:hint="eastAsia"/>
          <w:sz w:val="16"/>
        </w:rPr>
        <w:t>してください。</w:t>
      </w:r>
    </w:p>
    <w:p>
      <w:pPr>
        <w:pStyle w:val="0"/>
        <w:spacing w:line="0" w:lineRule="atLeast"/>
        <w:ind w:left="0" w:leftChars="0" w:hanging="420" w:hangingChars="200"/>
        <w:rPr>
          <w:rFonts w:hint="eastAsia"/>
          <w:sz w:val="20"/>
        </w:rPr>
      </w:pPr>
      <w:r>
        <w:rPr>
          <w:rFonts w:hint="eastAsia"/>
          <w:sz w:val="16"/>
        </w:rPr>
        <w:t>　　（１）利用の目的を理解して、トイレでの自立した排尿を目指す意志があるか</w:t>
      </w:r>
    </w:p>
    <w:p>
      <w:pPr>
        <w:pStyle w:val="0"/>
        <w:spacing w:line="0" w:lineRule="atLeast"/>
        <w:ind w:left="0" w:leftChars="0" w:hanging="420" w:hangingChars="200"/>
        <w:rPr>
          <w:rFonts w:hint="eastAsia"/>
          <w:sz w:val="20"/>
        </w:rPr>
      </w:pPr>
      <w:r>
        <w:rPr>
          <w:rFonts w:hint="eastAsia"/>
          <w:sz w:val="16"/>
        </w:rPr>
        <w:t>　　（２）装着することが可能か</w:t>
      </w:r>
    </w:p>
    <w:p>
      <w:pPr>
        <w:pStyle w:val="0"/>
        <w:spacing w:line="0" w:lineRule="atLeast"/>
        <w:ind w:left="0" w:leftChars="0" w:hanging="420" w:hangingChars="200"/>
        <w:rPr>
          <w:rFonts w:hint="eastAsia"/>
          <w:sz w:val="20"/>
        </w:rPr>
      </w:pPr>
      <w:r>
        <w:rPr>
          <w:rFonts w:hint="eastAsia"/>
          <w:sz w:val="16"/>
        </w:rPr>
        <w:t>　　（３）利用者やその介助者等が通知を理解でき、トイレまでの移動や誘導が可能か</w:t>
      </w:r>
    </w:p>
    <w:p>
      <w:pPr>
        <w:pStyle w:val="0"/>
        <w:spacing w:line="0" w:lineRule="atLeast"/>
        <w:ind w:left="0" w:leftChars="0" w:hanging="420" w:hangingChars="200"/>
        <w:rPr>
          <w:rFonts w:hint="eastAsia"/>
          <w:sz w:val="16"/>
        </w:rPr>
      </w:pPr>
    </w:p>
    <w:p>
      <w:pPr>
        <w:pStyle w:val="0"/>
        <w:spacing w:line="0" w:lineRule="atLeast"/>
        <w:ind w:left="0" w:leftChars="0" w:hanging="420" w:hangingChars="200"/>
        <w:rPr>
          <w:rFonts w:hint="eastAsia"/>
          <w:sz w:val="16"/>
        </w:rPr>
      </w:pPr>
      <w:r>
        <w:rPr>
          <w:rFonts w:hint="eastAsia"/>
          <w:sz w:val="16"/>
        </w:rPr>
        <w:t>６　試用の推奨と助言、支援</w:t>
      </w:r>
    </w:p>
    <w:p>
      <w:pPr>
        <w:pStyle w:val="0"/>
        <w:spacing w:line="0" w:lineRule="atLeast"/>
        <w:ind w:left="0" w:leftChars="0" w:hanging="420" w:hangingChars="200"/>
        <w:rPr>
          <w:rFonts w:hint="eastAsia"/>
          <w:sz w:val="16"/>
        </w:rPr>
      </w:pPr>
      <w:r>
        <w:rPr>
          <w:rFonts w:hint="eastAsia"/>
          <w:sz w:val="16"/>
        </w:rPr>
        <w:t>　　利用者等の状態により、通知から排尿に至る時間（排尿を促すタイミング）は異なることから、事業者は、販売前に一定期間の試用を推奨し、積</w:t>
      </w:r>
    </w:p>
    <w:p>
      <w:pPr>
        <w:pStyle w:val="0"/>
        <w:spacing w:line="0" w:lineRule="atLeast"/>
        <w:ind w:left="0" w:leftChars="0" w:firstLine="320" w:firstLineChars="200"/>
        <w:rPr>
          <w:rFonts w:hint="eastAsia"/>
          <w:sz w:val="16"/>
        </w:rPr>
      </w:pPr>
      <w:r>
        <w:rPr>
          <w:rFonts w:hint="eastAsia"/>
          <w:sz w:val="16"/>
        </w:rPr>
        <w:t>極的な助言に努めてください。試用の状況で継続した利用が困難な場合は、試用の中止を助言したり、また介助者も高齢等で利用に当たり継続し</w:t>
      </w:r>
    </w:p>
    <w:p>
      <w:pPr>
        <w:pStyle w:val="0"/>
        <w:spacing w:line="0" w:lineRule="atLeast"/>
        <w:ind w:left="0" w:leftChars="0" w:firstLine="320" w:firstLineChars="200"/>
        <w:rPr>
          <w:rFonts w:hint="eastAsia"/>
          <w:sz w:val="16"/>
        </w:rPr>
      </w:pPr>
      <w:r>
        <w:rPr>
          <w:rFonts w:hint="eastAsia"/>
          <w:sz w:val="16"/>
        </w:rPr>
        <w:t>た支援が必要と考えられる場合には、販売後も必要に応じて訪問等の上、利用状況等の確認や利用方法の指導に努めてください。</w:t>
      </w:r>
    </w:p>
    <w:p>
      <w:pPr>
        <w:pStyle w:val="0"/>
        <w:spacing w:line="0" w:lineRule="atLeast"/>
        <w:ind w:left="0" w:leftChars="0" w:hanging="420" w:hangingChars="200"/>
        <w:rPr>
          <w:rFonts w:hint="eastAsia"/>
          <w:sz w:val="16"/>
        </w:rPr>
      </w:pPr>
    </w:p>
    <w:p>
      <w:pPr>
        <w:pStyle w:val="0"/>
        <w:spacing w:line="0" w:lineRule="atLeast"/>
        <w:ind w:left="0" w:leftChars="0" w:hanging="320" w:hangingChars="200"/>
        <w:rPr>
          <w:rFonts w:hint="eastAsia"/>
          <w:sz w:val="16"/>
        </w:rPr>
      </w:pPr>
      <w:r>
        <w:rPr>
          <w:rFonts w:hint="eastAsia"/>
          <w:sz w:val="16"/>
        </w:rPr>
        <w:t>７　居宅介護支援専門員等との連携</w:t>
      </w:r>
    </w:p>
    <w:p>
      <w:pPr>
        <w:pStyle w:val="0"/>
        <w:spacing w:line="0" w:lineRule="atLeast"/>
        <w:ind w:left="0" w:leftChars="0" w:firstLine="320" w:firstLineChars="200"/>
        <w:jc w:val="left"/>
        <w:rPr>
          <w:rFonts w:hint="eastAsia"/>
          <w:sz w:val="16"/>
        </w:rPr>
      </w:pPr>
      <w:r>
        <w:rPr>
          <w:rFonts w:hint="eastAsia"/>
          <w:sz w:val="16"/>
        </w:rPr>
        <w:t>利用者が居宅介護支援を受けている場合は、福祉用具専門相談員は、サービス担当者会議等において排泄予測支援機器の利用方法等を説明すると</w:t>
      </w:r>
    </w:p>
    <w:p>
      <w:pPr>
        <w:pStyle w:val="0"/>
        <w:spacing w:line="0" w:lineRule="atLeast"/>
        <w:ind w:left="0" w:leftChars="0" w:firstLine="320" w:firstLineChars="200"/>
        <w:jc w:val="left"/>
        <w:rPr>
          <w:rFonts w:hint="eastAsia"/>
          <w:sz w:val="16"/>
        </w:rPr>
      </w:pPr>
      <w:r>
        <w:rPr>
          <w:rFonts w:hint="eastAsia"/>
          <w:sz w:val="16"/>
        </w:rPr>
        <w:t>ともに、特定福祉用具販売計画を提供する等、居宅介護支援専門員、サービス事業者等の連携を図ることで利用状況に関する積極的な情報の収集</w:t>
      </w:r>
    </w:p>
    <w:p>
      <w:pPr>
        <w:pStyle w:val="0"/>
        <w:spacing w:line="0" w:lineRule="atLeast"/>
        <w:ind w:left="0" w:leftChars="0" w:firstLine="320" w:firstLineChars="200"/>
        <w:jc w:val="left"/>
        <w:rPr>
          <w:rFonts w:hint="eastAsia"/>
          <w:sz w:val="16"/>
        </w:rPr>
      </w:pPr>
      <w:r>
        <w:rPr>
          <w:rFonts w:hint="eastAsia"/>
          <w:sz w:val="16"/>
        </w:rPr>
        <w:t>に努めて下さい。</w:t>
      </w:r>
    </w:p>
    <w:p>
      <w:pPr>
        <w:pStyle w:val="0"/>
        <w:spacing w:line="0" w:lineRule="atLeast"/>
        <w:ind w:left="0" w:leftChars="0" w:hanging="420" w:hangingChars="200"/>
        <w:rPr>
          <w:rFonts w:hint="eastAsia"/>
          <w:sz w:val="16"/>
        </w:rPr>
      </w:pPr>
    </w:p>
    <w:p>
      <w:pPr>
        <w:pStyle w:val="0"/>
        <w:spacing w:line="0" w:lineRule="atLeast"/>
        <w:ind w:left="0" w:leftChars="0" w:hanging="320" w:hangingChars="200"/>
        <w:rPr>
          <w:rFonts w:hint="eastAsia"/>
          <w:sz w:val="16"/>
        </w:rPr>
      </w:pPr>
      <w:r>
        <w:rPr>
          <w:rFonts w:hint="eastAsia"/>
          <w:sz w:val="16"/>
        </w:rPr>
        <w:t>８　</w:t>
      </w:r>
      <w:r>
        <w:rPr>
          <w:rFonts w:hint="eastAsia"/>
          <w:b w:val="1"/>
          <w:sz w:val="16"/>
        </w:rPr>
        <w:t>申請書類</w:t>
      </w:r>
    </w:p>
    <w:p>
      <w:pPr>
        <w:pStyle w:val="0"/>
        <w:spacing w:line="0" w:lineRule="atLeast"/>
        <w:ind w:left="0" w:leftChars="0" w:hanging="320" w:hangingChars="200"/>
        <w:rPr>
          <w:rFonts w:hint="eastAsia"/>
          <w:sz w:val="16"/>
        </w:rPr>
      </w:pPr>
      <w:r>
        <w:rPr>
          <w:rFonts w:hint="eastAsia"/>
          <w:sz w:val="16"/>
        </w:rPr>
        <w:t>　　</w:t>
      </w:r>
      <w:r>
        <w:rPr>
          <w:rFonts w:hint="eastAsia"/>
          <w:b w:val="1"/>
          <w:sz w:val="16"/>
        </w:rPr>
        <w:t>①　通常の福祉用具購入費支給申請書類、　②　上記「４」いずれかの医師の医学的所見が確認できる書類の写し</w:t>
      </w:r>
      <w:r>
        <w:rPr>
          <w:rFonts w:hint="eastAsia"/>
          <w:sz w:val="16"/>
        </w:rPr>
        <w:t>　</w:t>
      </w:r>
    </w:p>
    <w:p>
      <w:pPr>
        <w:pStyle w:val="0"/>
        <w:spacing w:line="0" w:lineRule="atLeast"/>
        <w:ind w:left="0" w:leftChars="0" w:firstLine="320" w:firstLineChars="200"/>
        <w:rPr>
          <w:rFonts w:hint="eastAsia"/>
          <w:sz w:val="16"/>
        </w:rPr>
      </w:pPr>
      <w:r>
        <w:rPr>
          <w:rFonts w:hint="eastAsia"/>
          <w:b w:val="1"/>
          <w:sz w:val="16"/>
        </w:rPr>
        <w:t>③　別添の「確認調書」</w:t>
      </w:r>
      <w:r>
        <w:rPr>
          <w:rFonts w:hint="eastAsia"/>
          <w:b w:val="0"/>
          <w:sz w:val="16"/>
        </w:rPr>
        <w:t>（</w:t>
      </w:r>
      <w:r>
        <w:rPr>
          <w:rFonts w:hint="eastAsia"/>
          <w:sz w:val="16"/>
        </w:rPr>
        <w:t>申請書や、特定福祉用具販売計画書等に確認調書と同様のことを記載している場合は、添付省略可。</w:t>
      </w:r>
      <w:r>
        <w:rPr>
          <w:rFonts w:hint="eastAsia"/>
          <w:b w:val="0"/>
          <w:sz w:val="16"/>
        </w:rPr>
        <w:t>）</w:t>
      </w:r>
    </w:p>
    <w:p>
      <w:pPr>
        <w:pStyle w:val="0"/>
        <w:spacing w:line="0" w:lineRule="atLeast"/>
        <w:ind w:left="0" w:leftChars="0" w:hanging="320" w:hangingChars="200"/>
        <w:rPr>
          <w:rFonts w:hint="eastAsia"/>
          <w:sz w:val="16"/>
        </w:rPr>
      </w:pPr>
      <w:r>
        <w:rPr>
          <w:rFonts w:hint="eastAsia"/>
          <w:sz w:val="16"/>
        </w:rPr>
        <w:t>　　　　　</w:t>
      </w:r>
    </w:p>
    <w:p>
      <w:pPr>
        <w:pStyle w:val="0"/>
        <w:spacing w:line="0" w:lineRule="atLeast"/>
        <w:ind w:left="0" w:leftChars="0" w:hanging="320" w:hangingChars="200"/>
        <w:rPr>
          <w:rFonts w:hint="eastAsia"/>
          <w:sz w:val="16"/>
        </w:rPr>
      </w:pPr>
      <w:r>
        <w:rPr>
          <w:rFonts w:hint="eastAsia"/>
          <w:sz w:val="16"/>
        </w:rPr>
        <w:t>９　その他　参考資料　</w:t>
      </w:r>
    </w:p>
    <w:p>
      <w:pPr>
        <w:pStyle w:val="0"/>
        <w:spacing w:line="0" w:lineRule="atLeast"/>
        <w:ind w:left="0" w:leftChars="0" w:firstLine="320" w:firstLineChars="200"/>
        <w:rPr>
          <w:rFonts w:hint="eastAsia"/>
          <w:sz w:val="16"/>
        </w:rPr>
      </w:pPr>
      <w:r>
        <w:rPr>
          <w:rFonts w:hint="eastAsia"/>
          <w:sz w:val="16"/>
        </w:rPr>
        <w:t>介護保険最新情報Ｖｏ．１０５９　令和４年</w:t>
      </w:r>
      <w:r>
        <w:rPr>
          <w:rFonts w:hint="eastAsia"/>
          <w:sz w:val="16"/>
        </w:rPr>
        <w:t>3</w:t>
      </w:r>
      <w:r>
        <w:rPr>
          <w:rFonts w:hint="eastAsia"/>
          <w:sz w:val="16"/>
        </w:rPr>
        <w:t>月</w:t>
      </w:r>
      <w:r>
        <w:rPr>
          <w:rFonts w:hint="eastAsia"/>
          <w:sz w:val="16"/>
        </w:rPr>
        <w:t>31</w:t>
      </w:r>
      <w:r>
        <w:rPr>
          <w:rFonts w:hint="eastAsia"/>
          <w:sz w:val="16"/>
        </w:rPr>
        <w:t>日「介護保険の給付対象となる福祉用具及び住宅改修の取扱いについて」の改正について</w:t>
      </w:r>
    </w:p>
    <w:p>
      <w:pPr>
        <w:pStyle w:val="0"/>
        <w:spacing w:line="0" w:lineRule="atLeast"/>
        <w:ind w:left="0" w:leftChars="0" w:hanging="320" w:hangingChars="200"/>
        <w:rPr>
          <w:rFonts w:hint="eastAsia"/>
          <w:sz w:val="16"/>
        </w:rPr>
      </w:pPr>
      <w:r>
        <w:rPr>
          <w:rFonts w:hint="eastAsia"/>
          <w:sz w:val="16"/>
        </w:rPr>
        <w:t>　　（厚生労働省老健局高齢者支援課）のＱ＆</w:t>
      </w:r>
      <w:r>
        <w:rPr>
          <w:rFonts w:hint="eastAsia"/>
          <w:sz w:val="16"/>
        </w:rPr>
        <w:t>A</w:t>
      </w:r>
      <w:r>
        <w:rPr>
          <w:rFonts w:hint="eastAsia"/>
          <w:sz w:val="16"/>
        </w:rPr>
        <w:t>などにも取扱いが掲載されていますので、参考にしてください。</w:t>
      </w:r>
    </w:p>
    <w:p>
      <w:pPr>
        <w:pStyle w:val="0"/>
        <w:spacing w:line="0" w:lineRule="atLeast"/>
        <w:ind w:left="420" w:leftChars="200" w:right="210" w:rightChars="100" w:firstLine="0" w:firstLineChars="0"/>
        <w:jc w:val="right"/>
        <w:rPr>
          <w:rFonts w:hint="eastAsia"/>
          <w:sz w:val="16"/>
        </w:rPr>
      </w:pPr>
    </w:p>
    <w:p>
      <w:pPr>
        <w:pStyle w:val="0"/>
        <w:spacing w:line="0" w:lineRule="atLeast"/>
        <w:ind w:left="420" w:leftChars="200" w:right="210" w:rightChars="100" w:firstLine="0" w:firstLineChars="0"/>
        <w:jc w:val="right"/>
        <w:rPr>
          <w:rFonts w:hint="eastAsia"/>
          <w:sz w:val="16"/>
        </w:rPr>
      </w:pPr>
      <w:r>
        <w:rPr>
          <w:rFonts w:hint="eastAsia"/>
          <w:sz w:val="16"/>
        </w:rPr>
        <w:t>〔問い合わせ先〕　　中野区　介護・高齢者支援課　介護給付係</w:t>
      </w:r>
    </w:p>
    <w:p>
      <w:pPr>
        <w:pStyle w:val="0"/>
        <w:spacing w:line="0" w:lineRule="atLeast"/>
        <w:ind w:left="420" w:leftChars="200" w:firstLine="7840" w:firstLineChars="4900"/>
        <w:rPr>
          <w:rFonts w:hint="eastAsia"/>
        </w:rPr>
      </w:pPr>
      <w:r>
        <w:rPr>
          <w:rFonts w:hint="eastAsia"/>
          <w:sz w:val="16"/>
        </w:rPr>
        <w:t>直通　０３－３２２８－６５３１</w:t>
      </w:r>
    </w:p>
    <w:sectPr>
      <w:headerReference r:id="rId5" w:type="default"/>
      <w:pgSz w:w="11906" w:h="16838"/>
      <w:pgMar w:top="454" w:right="454" w:bottom="243" w:left="567" w:header="283" w:footer="737" w:gutter="0"/>
      <w:pgBorders w:zOrder="front" w:display="allPages" w:offsetFrom="page">
        <w:top w:val="single" w:color="auto" w:sz="4" w:space="24"/>
        <w:left w:val="single" w:color="auto" w:sz="4" w:space="24"/>
        <w:bottom w:val="single" w:color="auto" w:sz="4" w:space="24" w:frame="1"/>
        <w:right w:val="single" w:color="auto" w:sz="4" w:space="24" w:frame="1"/>
      </w:pgBorders>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1"/>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694</TotalTime>
  <Pages>1</Pages>
  <Words>4</Words>
  <Characters>1758</Characters>
  <Application>JUST Note</Application>
  <Lines>58</Lines>
  <Paragraphs>49</Paragraphs>
  <Company>中野区</Company>
  <CharactersWithSpaces>1819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久保　雅子</dc:creator>
  <cp:lastModifiedBy>久保　雅子</cp:lastModifiedBy>
  <cp:lastPrinted>2022-11-09T08:04:31Z</cp:lastPrinted>
  <dcterms:created xsi:type="dcterms:W3CDTF">2022-04-13T07:22:00Z</dcterms:created>
  <dcterms:modified xsi:type="dcterms:W3CDTF">2022-11-29T05:50:13Z</dcterms:modified>
  <cp:revision>17</cp:revision>
</cp:coreProperties>
</file>